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D447" w14:textId="77777777" w:rsidR="00D41BD7" w:rsidRPr="00BE5C03" w:rsidRDefault="00D41BD7" w:rsidP="00D41BD7">
      <w:pPr>
        <w:spacing w:after="0" w:line="240" w:lineRule="auto"/>
        <w:rPr>
          <w:rFonts w:ascii="Times New Roman" w:hAnsi="Times New Roman" w:cs="Times New Roman"/>
          <w:sz w:val="24"/>
          <w:szCs w:val="24"/>
        </w:rPr>
      </w:pPr>
    </w:p>
    <w:p w14:paraId="0D3470D1" w14:textId="77777777" w:rsidR="00D41BD7" w:rsidRPr="00BE5C03" w:rsidRDefault="00D41BD7" w:rsidP="00D41BD7">
      <w:pPr>
        <w:spacing w:after="0" w:line="240" w:lineRule="auto"/>
        <w:rPr>
          <w:rFonts w:ascii="Times New Roman" w:hAnsi="Times New Roman" w:cs="Times New Roman"/>
          <w:sz w:val="24"/>
          <w:szCs w:val="24"/>
        </w:rPr>
      </w:pPr>
    </w:p>
    <w:p w14:paraId="281EB9AF" w14:textId="77777777" w:rsidR="00D41BD7" w:rsidRPr="00BE5C03" w:rsidRDefault="00D41BD7" w:rsidP="00D41BD7">
      <w:pPr>
        <w:spacing w:after="0" w:line="240" w:lineRule="auto"/>
        <w:jc w:val="center"/>
        <w:rPr>
          <w:rFonts w:ascii="Times New Roman" w:hAnsi="Times New Roman" w:cs="Times New Roman"/>
          <w:sz w:val="24"/>
          <w:szCs w:val="24"/>
        </w:rPr>
      </w:pPr>
      <w:r w:rsidRPr="00BE5C03">
        <w:rPr>
          <w:rFonts w:ascii="Times New Roman" w:hAnsi="Times New Roman" w:cs="Times New Roman"/>
          <w:noProof/>
          <w:sz w:val="24"/>
          <w:szCs w:val="24"/>
        </w:rPr>
        <w:drawing>
          <wp:inline distT="0" distB="0" distL="0" distR="0" wp14:anchorId="14F8FC45" wp14:editId="2EF2B2DE">
            <wp:extent cx="2042025" cy="66611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2042025" cy="666115"/>
                    </a:xfrm>
                    <a:prstGeom prst="rect">
                      <a:avLst/>
                    </a:prstGeom>
                  </pic:spPr>
                </pic:pic>
              </a:graphicData>
            </a:graphic>
          </wp:inline>
        </w:drawing>
      </w:r>
    </w:p>
    <w:p w14:paraId="775124A8" w14:textId="77777777" w:rsidR="00D41BD7" w:rsidRPr="00BE5C03" w:rsidRDefault="00D41BD7" w:rsidP="00D41BD7">
      <w:pPr>
        <w:spacing w:after="0" w:line="240" w:lineRule="auto"/>
        <w:rPr>
          <w:rFonts w:ascii="Times New Roman" w:hAnsi="Times New Roman" w:cs="Times New Roman"/>
          <w:sz w:val="24"/>
          <w:szCs w:val="24"/>
        </w:rPr>
      </w:pPr>
    </w:p>
    <w:p w14:paraId="12AF6635" w14:textId="77777777" w:rsidR="00D41BD7" w:rsidRPr="00BE5C03" w:rsidRDefault="00D41BD7" w:rsidP="00D41BD7">
      <w:pPr>
        <w:spacing w:after="0" w:line="240" w:lineRule="auto"/>
        <w:rPr>
          <w:rFonts w:ascii="Times New Roman" w:hAnsi="Times New Roman" w:cs="Times New Roman"/>
          <w:sz w:val="24"/>
          <w:szCs w:val="24"/>
        </w:rPr>
      </w:pPr>
    </w:p>
    <w:p w14:paraId="046190E9" w14:textId="0DFEF539" w:rsidR="00D41BD7" w:rsidRPr="00BE5C03" w:rsidRDefault="00D41BD7" w:rsidP="00F57600">
      <w:pPr>
        <w:spacing w:after="0" w:line="240" w:lineRule="auto"/>
        <w:jc w:val="center"/>
        <w:rPr>
          <w:rFonts w:ascii="Times New Roman" w:hAnsi="Times New Roman" w:cs="Times New Roman"/>
          <w:b/>
          <w:bCs/>
          <w:sz w:val="24"/>
          <w:szCs w:val="24"/>
        </w:rPr>
      </w:pPr>
      <w:r w:rsidRPr="00BE5C03">
        <w:rPr>
          <w:rFonts w:ascii="Times New Roman" w:hAnsi="Times New Roman" w:cs="Times New Roman"/>
          <w:b/>
          <w:bCs/>
          <w:sz w:val="24"/>
          <w:szCs w:val="24"/>
        </w:rPr>
        <w:t>English 1102 General Information Sheet</w:t>
      </w:r>
    </w:p>
    <w:p w14:paraId="09123885" w14:textId="77777777" w:rsidR="00F57600" w:rsidRPr="00BE5C03" w:rsidRDefault="00F57600" w:rsidP="00F57600">
      <w:pPr>
        <w:spacing w:after="0" w:line="240" w:lineRule="auto"/>
        <w:jc w:val="center"/>
        <w:rPr>
          <w:rFonts w:ascii="Times New Roman" w:hAnsi="Times New Roman" w:cs="Times New Roman"/>
          <w:b/>
          <w:bCs/>
          <w:sz w:val="24"/>
          <w:szCs w:val="24"/>
        </w:rPr>
      </w:pPr>
    </w:p>
    <w:p w14:paraId="2E00FE15"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b/>
          <w:bCs/>
          <w:sz w:val="24"/>
          <w:szCs w:val="24"/>
        </w:rPr>
        <w:t>Prerequisite Note:</w:t>
      </w:r>
      <w:r w:rsidRPr="00BE5C03">
        <w:rPr>
          <w:rFonts w:ascii="Times New Roman" w:hAnsi="Times New Roman" w:cs="Times New Roman"/>
          <w:sz w:val="24"/>
          <w:szCs w:val="24"/>
        </w:rPr>
        <w:t xml:space="preserve"> A minimum grade of C is required in ENGL 1101 before a student may take </w:t>
      </w:r>
    </w:p>
    <w:p w14:paraId="77203162" w14:textId="42B809ED"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English 1102.</w:t>
      </w:r>
    </w:p>
    <w:p w14:paraId="2961A0FE" w14:textId="77777777" w:rsidR="0063476E" w:rsidRPr="00BE5C03" w:rsidRDefault="0063476E" w:rsidP="00D41BD7">
      <w:pPr>
        <w:spacing w:after="0" w:line="240" w:lineRule="auto"/>
        <w:rPr>
          <w:rFonts w:ascii="Times New Roman" w:hAnsi="Times New Roman" w:cs="Times New Roman"/>
          <w:sz w:val="24"/>
          <w:szCs w:val="24"/>
        </w:rPr>
      </w:pPr>
    </w:p>
    <w:p w14:paraId="4E1E2058" w14:textId="4DE04173"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b/>
          <w:bCs/>
          <w:sz w:val="24"/>
          <w:szCs w:val="24"/>
        </w:rPr>
        <w:t>Required Textbook</w:t>
      </w:r>
      <w:r w:rsidRPr="00BE5C03">
        <w:rPr>
          <w:rFonts w:ascii="Times New Roman" w:hAnsi="Times New Roman" w:cs="Times New Roman"/>
          <w:sz w:val="24"/>
          <w:szCs w:val="24"/>
        </w:rPr>
        <w:t>: a college-level literature anthology featuring poetry, fiction, and drama. With approval from the Department Chair or Assistant Chair, full-time faculty may replace the anthology with a selection of college-level literary texts in the same genres.</w:t>
      </w:r>
    </w:p>
    <w:p w14:paraId="2F3BAB80" w14:textId="77777777" w:rsidR="0063476E" w:rsidRPr="00BE5C03" w:rsidRDefault="0063476E" w:rsidP="00D41BD7">
      <w:pPr>
        <w:spacing w:after="0" w:line="240" w:lineRule="auto"/>
        <w:rPr>
          <w:rFonts w:ascii="Times New Roman" w:hAnsi="Times New Roman" w:cs="Times New Roman"/>
          <w:sz w:val="24"/>
          <w:szCs w:val="24"/>
        </w:rPr>
      </w:pPr>
    </w:p>
    <w:p w14:paraId="76B1EA27" w14:textId="321F304C" w:rsidR="0063476E" w:rsidRPr="00BE5C03" w:rsidRDefault="00D41BD7" w:rsidP="00D41BD7">
      <w:pPr>
        <w:spacing w:after="0" w:line="240" w:lineRule="auto"/>
        <w:rPr>
          <w:rFonts w:ascii="Times New Roman" w:hAnsi="Times New Roman" w:cs="Times New Roman"/>
          <w:b/>
          <w:bCs/>
          <w:sz w:val="24"/>
          <w:szCs w:val="24"/>
        </w:rPr>
      </w:pPr>
      <w:r w:rsidRPr="00BE5C03">
        <w:rPr>
          <w:rFonts w:ascii="Times New Roman" w:hAnsi="Times New Roman" w:cs="Times New Roman"/>
          <w:b/>
          <w:bCs/>
          <w:sz w:val="24"/>
          <w:szCs w:val="24"/>
        </w:rPr>
        <w:t>Textbook suggestions:</w:t>
      </w:r>
    </w:p>
    <w:p w14:paraId="4460BA52" w14:textId="55852015" w:rsidR="00D41BD7" w:rsidRPr="00BE5C03" w:rsidRDefault="00706B6E"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1. </w:t>
      </w:r>
      <w:r w:rsidR="00D41BD7" w:rsidRPr="00BE5C03">
        <w:rPr>
          <w:rFonts w:ascii="Times New Roman" w:hAnsi="Times New Roman" w:cs="Times New Roman"/>
          <w:sz w:val="24"/>
          <w:szCs w:val="24"/>
        </w:rPr>
        <w:t>The latest editions of the following readers are used by some instructors:</w:t>
      </w:r>
    </w:p>
    <w:p w14:paraId="4DD8AA3D"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w:t>
      </w:r>
      <w:r w:rsidRPr="00BE5C03">
        <w:rPr>
          <w:rFonts w:ascii="Times New Roman" w:hAnsi="Times New Roman" w:cs="Times New Roman"/>
          <w:i/>
          <w:iCs/>
          <w:sz w:val="24"/>
          <w:szCs w:val="24"/>
        </w:rPr>
        <w:t>Literature: An Introduction to Fiction, Poetry and Drama</w:t>
      </w:r>
      <w:r w:rsidRPr="00BE5C03">
        <w:rPr>
          <w:rFonts w:ascii="Times New Roman" w:hAnsi="Times New Roman" w:cs="Times New Roman"/>
          <w:sz w:val="24"/>
          <w:szCs w:val="24"/>
        </w:rPr>
        <w:t>, X. J. Kennedy and Dana Gioia,</w:t>
      </w:r>
    </w:p>
    <w:p w14:paraId="0C07C6D2"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Pearson.</w:t>
      </w:r>
    </w:p>
    <w:p w14:paraId="216325E8"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w:t>
      </w:r>
      <w:r w:rsidRPr="00BE5C03">
        <w:rPr>
          <w:rFonts w:ascii="Times New Roman" w:hAnsi="Times New Roman" w:cs="Times New Roman"/>
          <w:i/>
          <w:iCs/>
          <w:sz w:val="24"/>
          <w:szCs w:val="24"/>
        </w:rPr>
        <w:t>The Norton Introduction to Literature</w:t>
      </w:r>
      <w:r w:rsidRPr="00BE5C03">
        <w:rPr>
          <w:rFonts w:ascii="Times New Roman" w:hAnsi="Times New Roman" w:cs="Times New Roman"/>
          <w:sz w:val="24"/>
          <w:szCs w:val="24"/>
        </w:rPr>
        <w:t>, Kelly J. Mays, Norton.</w:t>
      </w:r>
    </w:p>
    <w:p w14:paraId="73B1F0EC"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w:t>
      </w:r>
      <w:r w:rsidRPr="00BE5C03">
        <w:rPr>
          <w:rFonts w:ascii="Times New Roman" w:hAnsi="Times New Roman" w:cs="Times New Roman"/>
          <w:i/>
          <w:iCs/>
          <w:sz w:val="24"/>
          <w:szCs w:val="24"/>
        </w:rPr>
        <w:t>The Bedford Introduction to Literature</w:t>
      </w:r>
      <w:r w:rsidRPr="00BE5C03">
        <w:rPr>
          <w:rFonts w:ascii="Times New Roman" w:hAnsi="Times New Roman" w:cs="Times New Roman"/>
          <w:sz w:val="24"/>
          <w:szCs w:val="24"/>
        </w:rPr>
        <w:t>, Michael Meyer, Bedford/</w:t>
      </w:r>
      <w:proofErr w:type="spellStart"/>
      <w:r w:rsidRPr="00BE5C03">
        <w:rPr>
          <w:rFonts w:ascii="Times New Roman" w:hAnsi="Times New Roman" w:cs="Times New Roman"/>
          <w:sz w:val="24"/>
          <w:szCs w:val="24"/>
        </w:rPr>
        <w:t>St.Martin’s</w:t>
      </w:r>
      <w:proofErr w:type="spellEnd"/>
      <w:r w:rsidRPr="00BE5C03">
        <w:rPr>
          <w:rFonts w:ascii="Times New Roman" w:hAnsi="Times New Roman" w:cs="Times New Roman"/>
          <w:sz w:val="24"/>
          <w:szCs w:val="24"/>
        </w:rPr>
        <w:t>.</w:t>
      </w:r>
    </w:p>
    <w:p w14:paraId="0C747E0E" w14:textId="0433798C"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w:t>
      </w:r>
      <w:r w:rsidRPr="00BE5C03">
        <w:rPr>
          <w:rFonts w:ascii="Times New Roman" w:hAnsi="Times New Roman" w:cs="Times New Roman"/>
          <w:i/>
          <w:iCs/>
          <w:sz w:val="24"/>
          <w:szCs w:val="24"/>
        </w:rPr>
        <w:t>An Introduction to Literature</w:t>
      </w:r>
      <w:r w:rsidRPr="00BE5C03">
        <w:rPr>
          <w:rFonts w:ascii="Times New Roman" w:hAnsi="Times New Roman" w:cs="Times New Roman"/>
          <w:sz w:val="24"/>
          <w:szCs w:val="24"/>
        </w:rPr>
        <w:t xml:space="preserve">, Sylvan Barnet, William Burto, William </w:t>
      </w:r>
      <w:proofErr w:type="spellStart"/>
      <w:proofErr w:type="gramStart"/>
      <w:r w:rsidRPr="00BE5C03">
        <w:rPr>
          <w:rFonts w:ascii="Times New Roman" w:hAnsi="Times New Roman" w:cs="Times New Roman"/>
          <w:sz w:val="24"/>
          <w:szCs w:val="24"/>
        </w:rPr>
        <w:t>Cain,Longman</w:t>
      </w:r>
      <w:proofErr w:type="spellEnd"/>
      <w:proofErr w:type="gramEnd"/>
      <w:r w:rsidRPr="00BE5C03">
        <w:rPr>
          <w:rFonts w:ascii="Times New Roman" w:hAnsi="Times New Roman" w:cs="Times New Roman"/>
          <w:sz w:val="24"/>
          <w:szCs w:val="24"/>
        </w:rPr>
        <w:t>.</w:t>
      </w:r>
    </w:p>
    <w:p w14:paraId="6C149D59" w14:textId="22708481"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2. Instructors exploring low-cost or no-cost textbook options might consider the following:</w:t>
      </w:r>
    </w:p>
    <w:p w14:paraId="6DE55D5C"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Fallows, Randall. </w:t>
      </w:r>
      <w:r w:rsidRPr="00BE5C03">
        <w:rPr>
          <w:rFonts w:ascii="Times New Roman" w:hAnsi="Times New Roman" w:cs="Times New Roman"/>
          <w:i/>
          <w:iCs/>
          <w:sz w:val="24"/>
          <w:szCs w:val="24"/>
        </w:rPr>
        <w:t>Exploring Perspectives: A Concise Guide to Analysis</w:t>
      </w:r>
      <w:r w:rsidRPr="00BE5C03">
        <w:rPr>
          <w:rFonts w:ascii="Times New Roman" w:hAnsi="Times New Roman" w:cs="Times New Roman"/>
          <w:sz w:val="24"/>
          <w:szCs w:val="24"/>
        </w:rPr>
        <w:t>, adapted by the</w:t>
      </w:r>
    </w:p>
    <w:p w14:paraId="133B8058"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Saylor Foundation under a Creative Common license.</w:t>
      </w:r>
    </w:p>
    <w:p w14:paraId="6CB7756D" w14:textId="77777777" w:rsidR="00D41BD7" w:rsidRPr="00BE5C03" w:rsidRDefault="00D41BD7" w:rsidP="00D41BD7">
      <w:pPr>
        <w:spacing w:after="0" w:line="240" w:lineRule="auto"/>
        <w:rPr>
          <w:rFonts w:ascii="Times New Roman" w:hAnsi="Times New Roman" w:cs="Times New Roman"/>
          <w:i/>
          <w:iCs/>
          <w:sz w:val="24"/>
          <w:szCs w:val="24"/>
        </w:rPr>
      </w:pPr>
      <w:r w:rsidRPr="00BE5C03">
        <w:rPr>
          <w:rFonts w:ascii="Times New Roman" w:hAnsi="Times New Roman" w:cs="Times New Roman"/>
          <w:sz w:val="24"/>
          <w:szCs w:val="24"/>
        </w:rPr>
        <w:t xml:space="preserve">• Bennett, Tanya. </w:t>
      </w:r>
      <w:r w:rsidRPr="00BE5C03">
        <w:rPr>
          <w:rFonts w:ascii="Times New Roman" w:hAnsi="Times New Roman" w:cs="Times New Roman"/>
          <w:i/>
          <w:iCs/>
          <w:sz w:val="24"/>
          <w:szCs w:val="24"/>
        </w:rPr>
        <w:t>Writing and Literature: Composition as Inquiry, Learning, Thinking, and</w:t>
      </w:r>
    </w:p>
    <w:p w14:paraId="5520BF0C" w14:textId="77777777" w:rsidR="00D41BD7" w:rsidRPr="00BE5C03" w:rsidRDefault="00D41BD7" w:rsidP="00D41BD7">
      <w:pPr>
        <w:spacing w:after="0" w:line="240" w:lineRule="auto"/>
        <w:rPr>
          <w:rFonts w:ascii="Times New Roman" w:hAnsi="Times New Roman" w:cs="Times New Roman"/>
          <w:i/>
          <w:iCs/>
          <w:sz w:val="24"/>
          <w:szCs w:val="24"/>
        </w:rPr>
      </w:pPr>
      <w:r w:rsidRPr="00BE5C03">
        <w:rPr>
          <w:rFonts w:ascii="Times New Roman" w:hAnsi="Times New Roman" w:cs="Times New Roman"/>
          <w:i/>
          <w:iCs/>
          <w:sz w:val="24"/>
          <w:szCs w:val="24"/>
        </w:rPr>
        <w:t>Communication.</w:t>
      </w:r>
    </w:p>
    <w:p w14:paraId="644E114A" w14:textId="77777777" w:rsidR="00D41BD7" w:rsidRPr="00BE5C03" w:rsidRDefault="00D41BD7" w:rsidP="00D41BD7">
      <w:pPr>
        <w:spacing w:after="0" w:line="240" w:lineRule="auto"/>
        <w:rPr>
          <w:rFonts w:ascii="Times New Roman" w:hAnsi="Times New Roman" w:cs="Times New Roman"/>
          <w:i/>
          <w:iCs/>
          <w:sz w:val="24"/>
          <w:szCs w:val="24"/>
        </w:rPr>
      </w:pPr>
      <w:r w:rsidRPr="00BE5C03">
        <w:rPr>
          <w:rFonts w:ascii="Times New Roman" w:hAnsi="Times New Roman" w:cs="Times New Roman"/>
          <w:sz w:val="24"/>
          <w:szCs w:val="24"/>
        </w:rPr>
        <w:t xml:space="preserve">• Gardner, Janet E. and Diaz, Joanne. </w:t>
      </w:r>
      <w:r w:rsidRPr="00BE5C03">
        <w:rPr>
          <w:rFonts w:ascii="Times New Roman" w:hAnsi="Times New Roman" w:cs="Times New Roman"/>
          <w:i/>
          <w:iCs/>
          <w:sz w:val="24"/>
          <w:szCs w:val="24"/>
        </w:rPr>
        <w:t xml:space="preserve">Reading and Writing about Literature: A Portable </w:t>
      </w:r>
    </w:p>
    <w:p w14:paraId="21FA2D3C"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i/>
          <w:iCs/>
          <w:sz w:val="24"/>
          <w:szCs w:val="24"/>
        </w:rPr>
        <w:t>Guide</w:t>
      </w:r>
      <w:r w:rsidRPr="00BE5C03">
        <w:rPr>
          <w:rFonts w:ascii="Times New Roman" w:hAnsi="Times New Roman" w:cs="Times New Roman"/>
          <w:sz w:val="24"/>
          <w:szCs w:val="24"/>
        </w:rPr>
        <w:t>, Bedford/St. Martin’s.</w:t>
      </w:r>
    </w:p>
    <w:p w14:paraId="15A6191C"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These and other texts are available under Creative Commons licensing through Merlot. </w:t>
      </w:r>
    </w:p>
    <w:p w14:paraId="201E177F"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Additional resources are available through MGA libraries on the Affordable Learning </w:t>
      </w:r>
    </w:p>
    <w:p w14:paraId="3D783230"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Georgia at MGA web page.</w:t>
      </w:r>
    </w:p>
    <w:p w14:paraId="372B6EE9" w14:textId="20744FA0"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If you require students to have a handbook in addition to the reader, the following handbook has</w:t>
      </w:r>
      <w:r w:rsidR="00C24DD0" w:rsidRPr="00BE5C03">
        <w:rPr>
          <w:rFonts w:ascii="Times New Roman" w:hAnsi="Times New Roman" w:cs="Times New Roman"/>
          <w:sz w:val="24"/>
          <w:szCs w:val="24"/>
        </w:rPr>
        <w:t xml:space="preserve"> </w:t>
      </w:r>
      <w:r w:rsidRPr="00BE5C03">
        <w:rPr>
          <w:rFonts w:ascii="Times New Roman" w:hAnsi="Times New Roman" w:cs="Times New Roman"/>
          <w:sz w:val="24"/>
          <w:szCs w:val="24"/>
        </w:rPr>
        <w:t>been selected for use in all core English courses:</w:t>
      </w:r>
    </w:p>
    <w:p w14:paraId="045ED75B" w14:textId="523C49A0" w:rsidR="00AF0609" w:rsidRPr="00BE5C03" w:rsidRDefault="00D41BD7" w:rsidP="00AF0609">
      <w:pPr>
        <w:spacing w:line="256" w:lineRule="auto"/>
        <w:rPr>
          <w:rFonts w:ascii="Times New Roman" w:hAnsi="Times New Roman" w:cs="Times New Roman"/>
          <w:sz w:val="24"/>
          <w:szCs w:val="24"/>
        </w:rPr>
      </w:pPr>
      <w:r w:rsidRPr="00BE5C03">
        <w:rPr>
          <w:rFonts w:ascii="Times New Roman" w:hAnsi="Times New Roman" w:cs="Times New Roman"/>
          <w:sz w:val="24"/>
          <w:szCs w:val="24"/>
        </w:rPr>
        <w:t xml:space="preserve">• </w:t>
      </w:r>
      <w:r w:rsidR="00AF0609" w:rsidRPr="00BE5C03">
        <w:rPr>
          <w:rFonts w:ascii="Times New Roman" w:hAnsi="Times New Roman" w:cs="Times New Roman"/>
          <w:i/>
          <w:sz w:val="24"/>
          <w:szCs w:val="24"/>
        </w:rPr>
        <w:t xml:space="preserve">The Little Seagull Handbook, </w:t>
      </w:r>
      <w:r w:rsidR="00AF0609" w:rsidRPr="00BE5C03">
        <w:rPr>
          <w:rFonts w:ascii="Times New Roman" w:hAnsi="Times New Roman" w:cs="Times New Roman"/>
          <w:sz w:val="24"/>
          <w:szCs w:val="24"/>
        </w:rPr>
        <w:t>4</w:t>
      </w:r>
      <w:r w:rsidR="00AF0609" w:rsidRPr="00BE5C03">
        <w:rPr>
          <w:rFonts w:ascii="Times New Roman" w:hAnsi="Times New Roman" w:cs="Times New Roman"/>
          <w:sz w:val="24"/>
          <w:szCs w:val="24"/>
          <w:vertAlign w:val="superscript"/>
        </w:rPr>
        <w:t>th</w:t>
      </w:r>
      <w:r w:rsidR="00AF0609" w:rsidRPr="00BE5C03">
        <w:rPr>
          <w:rFonts w:ascii="Times New Roman" w:hAnsi="Times New Roman" w:cs="Times New Roman"/>
          <w:sz w:val="24"/>
          <w:szCs w:val="24"/>
        </w:rPr>
        <w:t xml:space="preserve"> edition Standard 4</w:t>
      </w:r>
      <w:r w:rsidR="00AF0609" w:rsidRPr="00BE5C03">
        <w:rPr>
          <w:rFonts w:ascii="Times New Roman" w:hAnsi="Times New Roman" w:cs="Times New Roman"/>
          <w:sz w:val="24"/>
          <w:szCs w:val="24"/>
          <w:vertAlign w:val="superscript"/>
        </w:rPr>
        <w:t>th</w:t>
      </w:r>
      <w:r w:rsidR="00AF0609" w:rsidRPr="00BE5C03">
        <w:rPr>
          <w:rFonts w:ascii="Times New Roman" w:hAnsi="Times New Roman" w:cs="Times New Roman"/>
          <w:sz w:val="24"/>
          <w:szCs w:val="24"/>
        </w:rPr>
        <w:t xml:space="preserve"> edition with </w:t>
      </w:r>
      <w:proofErr w:type="spellStart"/>
      <w:r w:rsidR="00AF0609" w:rsidRPr="00BE5C03">
        <w:rPr>
          <w:rFonts w:ascii="Times New Roman" w:hAnsi="Times New Roman" w:cs="Times New Roman"/>
          <w:sz w:val="24"/>
          <w:szCs w:val="24"/>
        </w:rPr>
        <w:t>InQuizitive</w:t>
      </w:r>
      <w:proofErr w:type="spellEnd"/>
      <w:r w:rsidR="00AF0609" w:rsidRPr="00BE5C03">
        <w:rPr>
          <w:rFonts w:ascii="Times New Roman" w:hAnsi="Times New Roman" w:cs="Times New Roman"/>
          <w:sz w:val="24"/>
          <w:szCs w:val="24"/>
        </w:rPr>
        <w:t xml:space="preserve"> 978-0-393-53701-7 for $37.50 through Campus Store in Fall 2021 With Exercises and </w:t>
      </w:r>
      <w:proofErr w:type="spellStart"/>
      <w:r w:rsidR="00AF0609" w:rsidRPr="00BE5C03">
        <w:rPr>
          <w:rFonts w:ascii="Times New Roman" w:hAnsi="Times New Roman" w:cs="Times New Roman"/>
          <w:sz w:val="24"/>
          <w:szCs w:val="24"/>
        </w:rPr>
        <w:t>InQuizitive</w:t>
      </w:r>
      <w:proofErr w:type="spellEnd"/>
      <w:r w:rsidR="00AF0609" w:rsidRPr="00BE5C03">
        <w:rPr>
          <w:rFonts w:ascii="Times New Roman" w:hAnsi="Times New Roman" w:cs="Times New Roman"/>
          <w:sz w:val="24"/>
          <w:szCs w:val="24"/>
        </w:rPr>
        <w:t xml:space="preserve"> 978-0-393-89285-7, $37.50 at Campus Store Day-One Access Option for $12.99 (see Campus Store for set up)</w:t>
      </w:r>
    </w:p>
    <w:p w14:paraId="45785F67" w14:textId="77777777" w:rsidR="00AF0609" w:rsidRPr="00BE5C03" w:rsidRDefault="00AF0609" w:rsidP="00AF0609">
      <w:pPr>
        <w:jc w:val="center"/>
        <w:rPr>
          <w:rFonts w:ascii="Times New Roman" w:hAnsi="Times New Roman" w:cs="Times New Roman"/>
          <w:b/>
          <w:sz w:val="24"/>
          <w:szCs w:val="24"/>
        </w:rPr>
      </w:pPr>
      <w:r w:rsidRPr="00BE5C03">
        <w:rPr>
          <w:rFonts w:ascii="Times New Roman" w:hAnsi="Times New Roman" w:cs="Times New Roman"/>
          <w:b/>
          <w:sz w:val="24"/>
          <w:szCs w:val="24"/>
        </w:rPr>
        <w:t>-OR-</w:t>
      </w:r>
    </w:p>
    <w:p w14:paraId="35F0C5BD" w14:textId="77777777" w:rsidR="00AF0609" w:rsidRPr="00BE5C03" w:rsidRDefault="00AF0609" w:rsidP="00AF0609">
      <w:pPr>
        <w:spacing w:line="256" w:lineRule="auto"/>
        <w:rPr>
          <w:rFonts w:ascii="Times New Roman" w:hAnsi="Times New Roman" w:cs="Times New Roman"/>
          <w:sz w:val="24"/>
          <w:szCs w:val="24"/>
        </w:rPr>
      </w:pPr>
      <w:r w:rsidRPr="00BE5C03">
        <w:rPr>
          <w:rFonts w:ascii="Times New Roman" w:hAnsi="Times New Roman" w:cs="Times New Roman"/>
          <w:i/>
          <w:sz w:val="24"/>
          <w:szCs w:val="24"/>
        </w:rPr>
        <w:t>Writing for Success</w:t>
      </w:r>
      <w:r w:rsidRPr="00BE5C03">
        <w:rPr>
          <w:rFonts w:ascii="Times New Roman" w:hAnsi="Times New Roman" w:cs="Times New Roman"/>
          <w:sz w:val="24"/>
          <w:szCs w:val="24"/>
        </w:rPr>
        <w:t xml:space="preserve">, </w:t>
      </w:r>
      <w:hyperlink r:id="rId6" w:history="1">
        <w:r w:rsidRPr="00BE5C03">
          <w:rPr>
            <w:rStyle w:val="Hyperlink"/>
            <w:rFonts w:ascii="Times New Roman" w:hAnsi="Times New Roman" w:cs="Times New Roman"/>
            <w:sz w:val="24"/>
            <w:szCs w:val="24"/>
          </w:rPr>
          <w:t>Licensing Information (saylordotorg.github.io)</w:t>
        </w:r>
      </w:hyperlink>
      <w:r w:rsidRPr="00BE5C03">
        <w:rPr>
          <w:rFonts w:ascii="Times New Roman" w:hAnsi="Times New Roman" w:cs="Times New Roman"/>
          <w:sz w:val="24"/>
          <w:szCs w:val="24"/>
        </w:rPr>
        <w:t>, adapted by Saylor Academy under a Creative Commons license, no cost</w:t>
      </w:r>
    </w:p>
    <w:p w14:paraId="44DA5DEC" w14:textId="70DEBCE6" w:rsidR="00D41BD7" w:rsidRPr="00BE5C03" w:rsidRDefault="00D41BD7" w:rsidP="00AF0609">
      <w:pPr>
        <w:spacing w:after="0" w:line="240" w:lineRule="auto"/>
        <w:rPr>
          <w:rFonts w:ascii="Times New Roman" w:hAnsi="Times New Roman" w:cs="Times New Roman"/>
          <w:sz w:val="24"/>
          <w:szCs w:val="24"/>
        </w:rPr>
      </w:pPr>
    </w:p>
    <w:p w14:paraId="06E7B8BF" w14:textId="556F9DAD"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b/>
          <w:bCs/>
          <w:sz w:val="24"/>
          <w:szCs w:val="24"/>
        </w:rPr>
        <w:lastRenderedPageBreak/>
        <w:t>Purpose:</w:t>
      </w:r>
      <w:r w:rsidRPr="00BE5C03">
        <w:rPr>
          <w:rFonts w:ascii="Times New Roman" w:hAnsi="Times New Roman" w:cs="Times New Roman"/>
          <w:sz w:val="24"/>
          <w:szCs w:val="24"/>
        </w:rPr>
        <w:t xml:space="preserve"> </w:t>
      </w:r>
      <w:r w:rsidR="006E456B" w:rsidRPr="00BC48EA">
        <w:rPr>
          <w:rFonts w:ascii="Times New Roman" w:hAnsi="Times New Roman" w:cs="Times New Roman"/>
          <w:b/>
          <w:bCs/>
          <w:sz w:val="24"/>
          <w:szCs w:val="24"/>
        </w:rPr>
        <w:t xml:space="preserve">Per the new Core IMPACTS information, you should answer for the student a very important </w:t>
      </w:r>
      <w:r w:rsidR="006E456B" w:rsidRPr="00BC48EA">
        <w:rPr>
          <w:rFonts w:ascii="Times New Roman" w:hAnsi="Times New Roman" w:cs="Times New Roman"/>
          <w:b/>
          <w:bCs/>
          <w:sz w:val="24"/>
          <w:szCs w:val="24"/>
          <w:u w:val="thick"/>
        </w:rPr>
        <w:t>orienting question</w:t>
      </w:r>
      <w:r w:rsidR="006E456B" w:rsidRPr="00BC48EA">
        <w:rPr>
          <w:rFonts w:ascii="Times New Roman" w:hAnsi="Times New Roman" w:cs="Times New Roman"/>
          <w:b/>
          <w:bCs/>
          <w:sz w:val="24"/>
          <w:szCs w:val="24"/>
        </w:rPr>
        <w:t xml:space="preserve"> for the course: </w:t>
      </w:r>
      <w:r w:rsidR="00C30792" w:rsidRPr="00BC48EA">
        <w:rPr>
          <w:rFonts w:ascii="Times New Roman" w:hAnsi="Times New Roman" w:cs="Times New Roman"/>
          <w:b/>
          <w:bCs/>
          <w:sz w:val="24"/>
          <w:szCs w:val="24"/>
        </w:rPr>
        <w:t xml:space="preserve">How do I interpret the human experience through creative, linguistic, and philosophical works? </w:t>
      </w:r>
      <w:r w:rsidRPr="00BE5C03">
        <w:rPr>
          <w:rFonts w:ascii="Times New Roman" w:hAnsi="Times New Roman" w:cs="Times New Roman"/>
          <w:sz w:val="24"/>
          <w:szCs w:val="24"/>
        </w:rPr>
        <w:t>English 1102 is an introduction to literature that continues the writing principles studied in</w:t>
      </w:r>
      <w:r w:rsidR="00D63169" w:rsidRPr="00BE5C03">
        <w:rPr>
          <w:rFonts w:ascii="Times New Roman" w:hAnsi="Times New Roman" w:cs="Times New Roman"/>
          <w:sz w:val="24"/>
          <w:szCs w:val="24"/>
        </w:rPr>
        <w:t xml:space="preserve"> </w:t>
      </w:r>
      <w:r w:rsidRPr="00BE5C03">
        <w:rPr>
          <w:rFonts w:ascii="Times New Roman" w:hAnsi="Times New Roman" w:cs="Times New Roman"/>
          <w:sz w:val="24"/>
          <w:szCs w:val="24"/>
        </w:rPr>
        <w:t>English 1101. ENGL 1102 introduces students to the three basic genres of literature—fiction, drama, and poetry—their conventions, and associated literary terms, with some introduction to critical approaches. ENGL 1102 students are asked to respond to literary works with essays that not only analyze themes, but also analyze literary techniques.</w:t>
      </w:r>
    </w:p>
    <w:p w14:paraId="0BDFB007" w14:textId="77777777" w:rsidR="00D63169" w:rsidRPr="00BE5C03" w:rsidRDefault="00D63169" w:rsidP="00D41BD7">
      <w:pPr>
        <w:spacing w:after="0" w:line="240" w:lineRule="auto"/>
        <w:rPr>
          <w:rFonts w:ascii="Times New Roman" w:hAnsi="Times New Roman" w:cs="Times New Roman"/>
          <w:sz w:val="24"/>
          <w:szCs w:val="24"/>
        </w:rPr>
      </w:pPr>
    </w:p>
    <w:p w14:paraId="02A71A15" w14:textId="60AA99EB" w:rsidR="00D41BD7" w:rsidRPr="00BE5C03" w:rsidRDefault="00D41BD7" w:rsidP="00D41BD7">
      <w:pPr>
        <w:spacing w:after="0" w:line="240" w:lineRule="auto"/>
        <w:rPr>
          <w:rFonts w:ascii="Times New Roman" w:hAnsi="Times New Roman" w:cs="Times New Roman"/>
          <w:b/>
          <w:bCs/>
          <w:sz w:val="24"/>
          <w:szCs w:val="24"/>
        </w:rPr>
      </w:pPr>
      <w:r w:rsidRPr="00BE5C03">
        <w:rPr>
          <w:rFonts w:ascii="Times New Roman" w:hAnsi="Times New Roman" w:cs="Times New Roman"/>
          <w:b/>
          <w:bCs/>
          <w:sz w:val="24"/>
          <w:szCs w:val="24"/>
        </w:rPr>
        <w:t>ENGL 1102 students will:</w:t>
      </w:r>
    </w:p>
    <w:p w14:paraId="5FA04EED" w14:textId="141CDCB4"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read critically and communicate ideas in</w:t>
      </w:r>
      <w:r w:rsidR="006E456B" w:rsidRPr="00BE5C03">
        <w:rPr>
          <w:rFonts w:ascii="Times New Roman" w:hAnsi="Times New Roman" w:cs="Times New Roman"/>
          <w:sz w:val="24"/>
          <w:szCs w:val="24"/>
        </w:rPr>
        <w:t xml:space="preserve"> </w:t>
      </w:r>
      <w:r w:rsidRPr="00BE5C03">
        <w:rPr>
          <w:rFonts w:ascii="Times New Roman" w:hAnsi="Times New Roman" w:cs="Times New Roman"/>
          <w:sz w:val="24"/>
          <w:szCs w:val="24"/>
        </w:rPr>
        <w:t xml:space="preserve">well-developed written forms (MGA General </w:t>
      </w:r>
    </w:p>
    <w:p w14:paraId="2400B5E4"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Education Learning Goal A1 [Communications]),</w:t>
      </w:r>
    </w:p>
    <w:p w14:paraId="4A4EA380" w14:textId="453EC51E"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read and respond to various</w:t>
      </w:r>
      <w:r w:rsidR="006E456B" w:rsidRPr="00BE5C03">
        <w:rPr>
          <w:rFonts w:ascii="Times New Roman" w:hAnsi="Times New Roman" w:cs="Times New Roman"/>
          <w:sz w:val="24"/>
          <w:szCs w:val="24"/>
        </w:rPr>
        <w:t xml:space="preserve"> </w:t>
      </w:r>
      <w:r w:rsidRPr="00BE5C03">
        <w:rPr>
          <w:rFonts w:ascii="Times New Roman" w:hAnsi="Times New Roman" w:cs="Times New Roman"/>
          <w:sz w:val="24"/>
          <w:szCs w:val="24"/>
        </w:rPr>
        <w:t>texts for purposes of interpretation, analysis, synthesis,</w:t>
      </w:r>
    </w:p>
    <w:p w14:paraId="45E33DC4"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evaluation, and judgment,</w:t>
      </w:r>
    </w:p>
    <w:p w14:paraId="39C560FE"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have a working knowledge of literary terms and understand the effect of narrative, dramatic,</w:t>
      </w:r>
    </w:p>
    <w:p w14:paraId="6426D37A"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and poetic conventions upon meanings,</w:t>
      </w:r>
    </w:p>
    <w:p w14:paraId="408BDC0B"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use recursive processes that include collecting information, focusing, ordering, drafting, </w:t>
      </w:r>
    </w:p>
    <w:p w14:paraId="50855AFA"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revising, and editing,</w:t>
      </w:r>
    </w:p>
    <w:p w14:paraId="26FFFF84"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apply the techniques and skills of research, integration of source material, and documentation,</w:t>
      </w:r>
    </w:p>
    <w:p w14:paraId="2E072863" w14:textId="050B6F10"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use conventions of writing mechanics, usage, and style to communicate effectively for the given</w:t>
      </w:r>
      <w:r w:rsidR="00D63169" w:rsidRPr="00BE5C03">
        <w:rPr>
          <w:rFonts w:ascii="Times New Roman" w:hAnsi="Times New Roman" w:cs="Times New Roman"/>
          <w:sz w:val="24"/>
          <w:szCs w:val="24"/>
        </w:rPr>
        <w:t xml:space="preserve"> </w:t>
      </w:r>
      <w:r w:rsidRPr="00BE5C03">
        <w:rPr>
          <w:rFonts w:ascii="Times New Roman" w:hAnsi="Times New Roman" w:cs="Times New Roman"/>
          <w:sz w:val="24"/>
          <w:szCs w:val="24"/>
        </w:rPr>
        <w:t>audience, purpose, and format (guidelines recommended by the Board of Regents Advisory Committee on English).</w:t>
      </w:r>
    </w:p>
    <w:p w14:paraId="5DBBAB41" w14:textId="0B49244B" w:rsidR="006E456B" w:rsidRPr="00BE5C03" w:rsidRDefault="006E456B" w:rsidP="00D41BD7">
      <w:pPr>
        <w:spacing w:after="0" w:line="240" w:lineRule="auto"/>
        <w:rPr>
          <w:rFonts w:ascii="Times New Roman" w:hAnsi="Times New Roman" w:cs="Times New Roman"/>
          <w:sz w:val="24"/>
          <w:szCs w:val="24"/>
        </w:rPr>
      </w:pPr>
    </w:p>
    <w:p w14:paraId="4467D92D" w14:textId="423D1AEB" w:rsidR="00BE5C03" w:rsidRPr="00BC48EA" w:rsidRDefault="006E456B" w:rsidP="00D41BD7">
      <w:pPr>
        <w:spacing w:after="0" w:line="240" w:lineRule="auto"/>
        <w:rPr>
          <w:rFonts w:ascii="Times New Roman" w:hAnsi="Times New Roman" w:cs="Times New Roman"/>
          <w:b/>
          <w:bCs/>
          <w:sz w:val="24"/>
          <w:szCs w:val="24"/>
        </w:rPr>
      </w:pPr>
      <w:r w:rsidRPr="00BC48EA">
        <w:rPr>
          <w:rFonts w:ascii="Times New Roman" w:hAnsi="Times New Roman" w:cs="Times New Roman"/>
          <w:b/>
          <w:bCs/>
          <w:sz w:val="24"/>
          <w:szCs w:val="24"/>
        </w:rPr>
        <w:t xml:space="preserve">In your </w:t>
      </w:r>
      <w:r w:rsidRPr="00BC48EA">
        <w:rPr>
          <w:rFonts w:ascii="Times New Roman" w:hAnsi="Times New Roman" w:cs="Times New Roman"/>
          <w:b/>
          <w:bCs/>
          <w:sz w:val="24"/>
          <w:szCs w:val="24"/>
          <w:u w:val="single"/>
        </w:rPr>
        <w:t>Learning Outcomes</w:t>
      </w:r>
      <w:r w:rsidRPr="00BC48EA">
        <w:rPr>
          <w:rFonts w:ascii="Times New Roman" w:hAnsi="Times New Roman" w:cs="Times New Roman"/>
          <w:b/>
          <w:bCs/>
          <w:sz w:val="24"/>
          <w:szCs w:val="24"/>
        </w:rPr>
        <w:t xml:space="preserve"> for this course, again, because </w:t>
      </w:r>
      <w:r w:rsidR="00C30792" w:rsidRPr="00BC48EA">
        <w:rPr>
          <w:rFonts w:ascii="Times New Roman" w:hAnsi="Times New Roman" w:cs="Times New Roman"/>
          <w:b/>
          <w:bCs/>
          <w:sz w:val="24"/>
          <w:szCs w:val="24"/>
        </w:rPr>
        <w:t xml:space="preserve">of its CORE IMPACTS importance, be certain to </w:t>
      </w:r>
      <w:r w:rsidR="00BE5C03" w:rsidRPr="00BC48EA">
        <w:rPr>
          <w:rFonts w:ascii="Times New Roman" w:hAnsi="Times New Roman" w:cs="Times New Roman"/>
          <w:b/>
          <w:bCs/>
          <w:sz w:val="24"/>
          <w:szCs w:val="24"/>
        </w:rPr>
        <w:t>add</w:t>
      </w:r>
      <w:r w:rsidR="00C30792" w:rsidRPr="00BC48EA">
        <w:rPr>
          <w:rFonts w:ascii="Times New Roman" w:hAnsi="Times New Roman" w:cs="Times New Roman"/>
          <w:b/>
          <w:bCs/>
          <w:sz w:val="24"/>
          <w:szCs w:val="24"/>
        </w:rPr>
        <w:t xml:space="preserve"> the following:</w:t>
      </w:r>
      <w:r w:rsidR="00BE5C03" w:rsidRPr="00BC48EA">
        <w:rPr>
          <w:rFonts w:ascii="Times New Roman" w:hAnsi="Times New Roman" w:cs="Times New Roman"/>
          <w:b/>
          <w:bCs/>
          <w:sz w:val="24"/>
          <w:szCs w:val="24"/>
        </w:rPr>
        <w:t xml:space="preserve"> </w:t>
      </w:r>
    </w:p>
    <w:p w14:paraId="5F5A056A" w14:textId="43879B91" w:rsidR="00C30792" w:rsidRPr="00BC48EA" w:rsidRDefault="00BE5C03" w:rsidP="00BE5C03">
      <w:pPr>
        <w:pStyle w:val="ListParagraph"/>
        <w:numPr>
          <w:ilvl w:val="0"/>
          <w:numId w:val="9"/>
        </w:numPr>
        <w:spacing w:after="0" w:line="240" w:lineRule="auto"/>
        <w:rPr>
          <w:rFonts w:ascii="Times New Roman" w:hAnsi="Times New Roman" w:cs="Times New Roman"/>
          <w:b/>
          <w:bCs/>
          <w:sz w:val="24"/>
          <w:szCs w:val="24"/>
        </w:rPr>
      </w:pPr>
      <w:r w:rsidRPr="00BC48EA">
        <w:rPr>
          <w:rFonts w:ascii="Times New Roman" w:hAnsi="Times New Roman" w:cs="Times New Roman"/>
          <w:b/>
          <w:bCs/>
          <w:sz w:val="24"/>
          <w:szCs w:val="24"/>
        </w:rPr>
        <w:t>Students will effectively analyze and interpret the meaning, cultural significance, and ethical implications of literary/philosophical texts or of works in the visual/performing arts.</w:t>
      </w:r>
    </w:p>
    <w:p w14:paraId="6ED87129" w14:textId="70BDF61D" w:rsidR="00BE5C03" w:rsidRPr="00BC48EA" w:rsidRDefault="00BE5C03" w:rsidP="00BE5C03">
      <w:pPr>
        <w:pStyle w:val="NormalWeb"/>
        <w:rPr>
          <w:b/>
          <w:bCs/>
        </w:rPr>
      </w:pPr>
      <w:r w:rsidRPr="00BC48EA">
        <w:rPr>
          <w:b/>
          <w:bCs/>
        </w:rPr>
        <w:t xml:space="preserve">Also, be sure to add this section to your syllabus: This course will help students develop the following </w:t>
      </w:r>
      <w:r w:rsidRPr="00BC48EA">
        <w:rPr>
          <w:b/>
          <w:bCs/>
          <w:u w:val="single"/>
        </w:rPr>
        <w:t>Career-Ready Competencies</w:t>
      </w:r>
      <w:r w:rsidRPr="00BC48EA">
        <w:rPr>
          <w:b/>
          <w:bCs/>
        </w:rPr>
        <w:t>:</w:t>
      </w:r>
    </w:p>
    <w:p w14:paraId="007A29C9" w14:textId="77777777" w:rsidR="00BE5C03" w:rsidRPr="00BC48EA" w:rsidRDefault="00BE5C03" w:rsidP="00BE5C03">
      <w:pPr>
        <w:pStyle w:val="NormalWeb"/>
        <w:rPr>
          <w:b/>
          <w:bCs/>
        </w:rPr>
      </w:pPr>
      <w:r w:rsidRPr="00BC48EA">
        <w:rPr>
          <w:b/>
          <w:bCs/>
        </w:rPr>
        <w:t>· Ethical Reasoning</w:t>
      </w:r>
    </w:p>
    <w:p w14:paraId="69A1A91B" w14:textId="77777777" w:rsidR="00BE5C03" w:rsidRPr="00BC48EA" w:rsidRDefault="00BE5C03" w:rsidP="00BE5C03">
      <w:pPr>
        <w:pStyle w:val="NormalWeb"/>
        <w:rPr>
          <w:b/>
          <w:bCs/>
        </w:rPr>
      </w:pPr>
      <w:r w:rsidRPr="00BC48EA">
        <w:rPr>
          <w:b/>
          <w:bCs/>
        </w:rPr>
        <w:t>· Information Literacy</w:t>
      </w:r>
    </w:p>
    <w:p w14:paraId="79E16DA3" w14:textId="77777777" w:rsidR="00BE5C03" w:rsidRPr="00BC48EA" w:rsidRDefault="00BE5C03" w:rsidP="00BE5C03">
      <w:pPr>
        <w:pStyle w:val="NormalWeb"/>
        <w:rPr>
          <w:b/>
          <w:bCs/>
        </w:rPr>
      </w:pPr>
      <w:r w:rsidRPr="00BC48EA">
        <w:rPr>
          <w:b/>
          <w:bCs/>
        </w:rPr>
        <w:t>· Intercultural Competence</w:t>
      </w:r>
    </w:p>
    <w:p w14:paraId="15A76D3B" w14:textId="4B247801"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b/>
          <w:bCs/>
          <w:sz w:val="24"/>
          <w:szCs w:val="24"/>
        </w:rPr>
        <w:t>English 1102 Syllabus Supplement:</w:t>
      </w:r>
      <w:r w:rsidRPr="00BE5C03">
        <w:rPr>
          <w:rFonts w:ascii="Times New Roman" w:hAnsi="Times New Roman" w:cs="Times New Roman"/>
          <w:sz w:val="24"/>
          <w:szCs w:val="24"/>
        </w:rPr>
        <w:t xml:space="preserve"> All ENGL 1102 syllabi should include the information from the “English 1102 Syllabus Supplement,” which contains departmental and university policy statements required for all ENGL 1102 sections, the department’s approved definition of plagiarism, and other important information for composition students. You should incorporate the syllabus supplement directly, as it is written, into your syllabus. The supplement is available online at </w:t>
      </w:r>
      <w:hyperlink r:id="rId7" w:history="1">
        <w:r w:rsidR="005B434F" w:rsidRPr="00BE5C03">
          <w:rPr>
            <w:rStyle w:val="Hyperlink"/>
            <w:rFonts w:ascii="Times New Roman" w:hAnsi="Times New Roman" w:cs="Times New Roman"/>
            <w:sz w:val="24"/>
            <w:szCs w:val="24"/>
          </w:rPr>
          <w:t>https://www.mga.edu/arts-letters/english/documents.php</w:t>
        </w:r>
      </w:hyperlink>
      <w:r w:rsidR="005B434F" w:rsidRPr="00BE5C03">
        <w:rPr>
          <w:rFonts w:ascii="Times New Roman" w:hAnsi="Times New Roman" w:cs="Times New Roman"/>
          <w:sz w:val="24"/>
          <w:szCs w:val="24"/>
        </w:rPr>
        <w:t xml:space="preserve"> </w:t>
      </w:r>
    </w:p>
    <w:p w14:paraId="401FFDA6" w14:textId="77777777" w:rsidR="005B434F" w:rsidRPr="00BE5C03" w:rsidRDefault="005B434F" w:rsidP="00D41BD7">
      <w:pPr>
        <w:spacing w:after="0" w:line="240" w:lineRule="auto"/>
        <w:rPr>
          <w:rFonts w:ascii="Times New Roman" w:hAnsi="Times New Roman" w:cs="Times New Roman"/>
          <w:sz w:val="24"/>
          <w:szCs w:val="24"/>
        </w:rPr>
      </w:pPr>
    </w:p>
    <w:p w14:paraId="5A539FB4" w14:textId="5A1CF5DF"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b/>
          <w:bCs/>
          <w:sz w:val="24"/>
          <w:szCs w:val="24"/>
        </w:rPr>
        <w:lastRenderedPageBreak/>
        <w:t>Essay Requirements</w:t>
      </w:r>
      <w:r w:rsidRPr="00BE5C03">
        <w:rPr>
          <w:rFonts w:ascii="Times New Roman" w:hAnsi="Times New Roman" w:cs="Times New Roman"/>
          <w:sz w:val="24"/>
          <w:szCs w:val="24"/>
        </w:rPr>
        <w:t>: Students must write four or more essay-length papers. They should write on each of the three genres studied. At least one of the four essays must require students to incorporate library</w:t>
      </w:r>
      <w:r w:rsidR="005B434F" w:rsidRPr="00BE5C03">
        <w:rPr>
          <w:rFonts w:ascii="Times New Roman" w:hAnsi="Times New Roman" w:cs="Times New Roman"/>
          <w:sz w:val="24"/>
          <w:szCs w:val="24"/>
        </w:rPr>
        <w:t xml:space="preserve"> </w:t>
      </w:r>
      <w:r w:rsidRPr="00BE5C03">
        <w:rPr>
          <w:rFonts w:ascii="Times New Roman" w:hAnsi="Times New Roman" w:cs="Times New Roman"/>
          <w:sz w:val="24"/>
          <w:szCs w:val="24"/>
        </w:rPr>
        <w:t>research into their writing following the MLA style. One essay must be an in-class writing. The four (4) required essays must comprise at least 50% of the course grade for ENGL 1102.</w:t>
      </w:r>
    </w:p>
    <w:p w14:paraId="241163AD" w14:textId="4A299A65" w:rsidR="001C668A" w:rsidRPr="00BE5C03" w:rsidRDefault="001C668A" w:rsidP="00D41BD7">
      <w:pPr>
        <w:spacing w:after="0" w:line="240" w:lineRule="auto"/>
        <w:rPr>
          <w:rFonts w:ascii="Times New Roman" w:hAnsi="Times New Roman" w:cs="Times New Roman"/>
          <w:sz w:val="24"/>
          <w:szCs w:val="24"/>
        </w:rPr>
      </w:pPr>
    </w:p>
    <w:p w14:paraId="0F9E8358" w14:textId="77777777" w:rsidR="000765EA" w:rsidRDefault="001C668A" w:rsidP="00BE5C03">
      <w:pPr>
        <w:pStyle w:val="xmsolistparagraph"/>
        <w:shd w:val="clear" w:color="auto" w:fill="FFFFFF"/>
        <w:spacing w:before="0" w:beforeAutospacing="0" w:after="0" w:afterAutospacing="0"/>
        <w:rPr>
          <w:color w:val="242424"/>
        </w:rPr>
      </w:pPr>
      <w:r w:rsidRPr="00BE5C03">
        <w:rPr>
          <w:b/>
          <w:bCs/>
        </w:rPr>
        <w:t xml:space="preserve">Poetry Essay Assessment: </w:t>
      </w:r>
      <w:r w:rsidRPr="00BE5C03">
        <w:rPr>
          <w:color w:val="242424"/>
        </w:rPr>
        <w:t xml:space="preserve">A Brightspace-ready version of the new Poetry Assessment is available to download into your classes.  You can find it in a new Brightspace “class” that you should now have access to, called </w:t>
      </w:r>
      <w:proofErr w:type="gramStart"/>
      <w:r w:rsidRPr="00BE5C03">
        <w:rPr>
          <w:color w:val="242424"/>
        </w:rPr>
        <w:t>ENGL1102.full.sandbox</w:t>
      </w:r>
      <w:proofErr w:type="gramEnd"/>
      <w:r w:rsidRPr="00BE5C03">
        <w:rPr>
          <w:color w:val="242424"/>
        </w:rPr>
        <w:t>:  </w:t>
      </w:r>
      <w:hyperlink r:id="rId8" w:tgtFrame="_blank" w:history="1">
        <w:r w:rsidRPr="00BE5C03">
          <w:rPr>
            <w:rStyle w:val="Hyperlink"/>
            <w:color w:val="0563C1"/>
            <w:bdr w:val="none" w:sz="0" w:space="0" w:color="auto" w:frame="1"/>
          </w:rPr>
          <w:t>https://mga.view.usg.edu/d2l/home/2716854</w:t>
        </w:r>
      </w:hyperlink>
      <w:r w:rsidRPr="00BE5C03">
        <w:rPr>
          <w:color w:val="242424"/>
        </w:rPr>
        <w:t>  </w:t>
      </w:r>
    </w:p>
    <w:p w14:paraId="18CEA134" w14:textId="77777777" w:rsidR="000765EA" w:rsidRDefault="001C668A" w:rsidP="001C668A">
      <w:pPr>
        <w:pStyle w:val="xmsolistparagraph"/>
        <w:shd w:val="clear" w:color="auto" w:fill="FFFFFF"/>
        <w:spacing w:before="0" w:beforeAutospacing="0" w:after="0" w:afterAutospacing="0"/>
        <w:rPr>
          <w:color w:val="242424"/>
        </w:rPr>
      </w:pPr>
      <w:r w:rsidRPr="00BE5C03">
        <w:rPr>
          <w:color w:val="242424"/>
        </w:rPr>
        <w:t xml:space="preserve"> If you don’t have access, please let Dr. Benita Muth know.  From here, you can download a Brightspace-ready version into your class.</w:t>
      </w:r>
      <w:r w:rsidR="00BE5C03">
        <w:rPr>
          <w:color w:val="242424"/>
        </w:rPr>
        <w:t xml:space="preserve"> </w:t>
      </w:r>
    </w:p>
    <w:p w14:paraId="2498FCF5" w14:textId="77777777" w:rsidR="000765EA" w:rsidRDefault="000765EA" w:rsidP="001C668A">
      <w:pPr>
        <w:pStyle w:val="xmsolistparagraph"/>
        <w:shd w:val="clear" w:color="auto" w:fill="FFFFFF"/>
        <w:spacing w:before="0" w:beforeAutospacing="0" w:after="0" w:afterAutospacing="0"/>
        <w:rPr>
          <w:color w:val="242424"/>
        </w:rPr>
      </w:pPr>
    </w:p>
    <w:p w14:paraId="1861180B" w14:textId="06DE3CFE" w:rsidR="001C668A" w:rsidRPr="00BE5C03" w:rsidRDefault="001C668A" w:rsidP="000765EA">
      <w:pPr>
        <w:pStyle w:val="xmsolistparagraph"/>
        <w:shd w:val="clear" w:color="auto" w:fill="FFFFFF"/>
        <w:spacing w:before="0" w:beforeAutospacing="0" w:after="0" w:afterAutospacing="0"/>
        <w:rPr>
          <w:color w:val="242424"/>
        </w:rPr>
      </w:pPr>
      <w:r w:rsidRPr="00BE5C03">
        <w:rPr>
          <w:color w:val="242424"/>
        </w:rPr>
        <w:t xml:space="preserve">The New rubric is on a 4-point scale; at the end of the semester, you’ll be asked to report the number of scores at each level overall as well as the number of scores at each criterion level. It is </w:t>
      </w:r>
      <w:r w:rsidR="00C13EDD" w:rsidRPr="00BE5C03">
        <w:rPr>
          <w:color w:val="242424"/>
        </w:rPr>
        <w:t>recommended</w:t>
      </w:r>
      <w:r w:rsidRPr="00BE5C03">
        <w:rPr>
          <w:color w:val="242424"/>
        </w:rPr>
        <w:t xml:space="preserve"> to use the Brightspace-ready version, as it will make keeping track of all these numbers much easier and more trouble-free.</w:t>
      </w:r>
      <w:r w:rsidR="000765EA">
        <w:rPr>
          <w:color w:val="242424"/>
        </w:rPr>
        <w:t xml:space="preserve"> </w:t>
      </w:r>
      <w:r w:rsidRPr="00BE5C03">
        <w:rPr>
          <w:color w:val="242424"/>
        </w:rPr>
        <w:t>All professors should all fill out this rubric for each of our Poetry Essays.  But you can certainly use your preferred Poetry Essay assignment with it.  It should fit just about any poetry essay assignment.  It should also only take a couple of minutes to fill out.</w:t>
      </w:r>
      <w:r w:rsidR="000765EA">
        <w:rPr>
          <w:color w:val="242424"/>
        </w:rPr>
        <w:t xml:space="preserve"> </w:t>
      </w:r>
      <w:r w:rsidRPr="00BE5C03">
        <w:rPr>
          <w:color w:val="242424"/>
        </w:rPr>
        <w:t>You </w:t>
      </w:r>
      <w:r w:rsidRPr="00BE5C03">
        <w:rPr>
          <w:b/>
          <w:bCs/>
          <w:color w:val="242424"/>
        </w:rPr>
        <w:t>can </w:t>
      </w:r>
      <w:r w:rsidRPr="00BE5C03">
        <w:rPr>
          <w:color w:val="242424"/>
        </w:rPr>
        <w:t>use this as a grading tool (there is a </w:t>
      </w:r>
      <w:r w:rsidRPr="00BE5C03">
        <w:rPr>
          <w:i/>
          <w:iCs/>
          <w:color w:val="242424"/>
        </w:rPr>
        <w:t>suggested</w:t>
      </w:r>
      <w:r w:rsidRPr="00BE5C03">
        <w:rPr>
          <w:color w:val="242424"/>
        </w:rPr>
        <w:t> scale), but you </w:t>
      </w:r>
      <w:r w:rsidRPr="00BE5C03">
        <w:rPr>
          <w:b/>
          <w:bCs/>
          <w:color w:val="242424"/>
        </w:rPr>
        <w:t>do not have to connect your grading scale or grading criteria to it unless you want to</w:t>
      </w:r>
      <w:r w:rsidRPr="00BE5C03">
        <w:rPr>
          <w:color w:val="242424"/>
        </w:rPr>
        <w:t xml:space="preserve">.  It might make grading quicker and easier – but it does not preclude you from making other comments, focusing on class-specific details when you grade.  You don’t even have to show/provide it to your students (unless you are using it to determine a grade and it could be useful to them).  </w:t>
      </w:r>
    </w:p>
    <w:p w14:paraId="4B66D222" w14:textId="77777777" w:rsidR="00C923BC" w:rsidRPr="00BE5C03" w:rsidRDefault="00C923BC" w:rsidP="00D41BD7">
      <w:pPr>
        <w:spacing w:after="0" w:line="240" w:lineRule="auto"/>
        <w:rPr>
          <w:rFonts w:ascii="Times New Roman" w:hAnsi="Times New Roman" w:cs="Times New Roman"/>
          <w:sz w:val="24"/>
          <w:szCs w:val="24"/>
        </w:rPr>
      </w:pPr>
    </w:p>
    <w:p w14:paraId="5522A0B8" w14:textId="77777777" w:rsidR="00D41BD7" w:rsidRPr="00BE5C03" w:rsidRDefault="00D41BD7" w:rsidP="00D41BD7">
      <w:pPr>
        <w:spacing w:after="0" w:line="240" w:lineRule="auto"/>
        <w:rPr>
          <w:rFonts w:ascii="Times New Roman" w:hAnsi="Times New Roman" w:cs="Times New Roman"/>
          <w:b/>
          <w:bCs/>
          <w:sz w:val="24"/>
          <w:szCs w:val="24"/>
        </w:rPr>
      </w:pPr>
      <w:r w:rsidRPr="00BE5C03">
        <w:rPr>
          <w:rFonts w:ascii="Times New Roman" w:hAnsi="Times New Roman" w:cs="Times New Roman"/>
          <w:b/>
          <w:bCs/>
          <w:sz w:val="24"/>
          <w:szCs w:val="24"/>
        </w:rPr>
        <w:t>Midterm Deadlines and Portfolios:</w:t>
      </w:r>
    </w:p>
    <w:p w14:paraId="2C7C9500" w14:textId="65B7308E"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Students</w:t>
      </w:r>
      <w:r w:rsidR="00C923BC" w:rsidRPr="00BE5C03">
        <w:rPr>
          <w:rFonts w:ascii="Times New Roman" w:hAnsi="Times New Roman" w:cs="Times New Roman"/>
          <w:sz w:val="24"/>
          <w:szCs w:val="24"/>
        </w:rPr>
        <w:t xml:space="preserve"> </w:t>
      </w:r>
      <w:r w:rsidRPr="00BE5C03">
        <w:rPr>
          <w:rFonts w:ascii="Times New Roman" w:hAnsi="Times New Roman" w:cs="Times New Roman"/>
          <w:sz w:val="24"/>
          <w:szCs w:val="24"/>
        </w:rPr>
        <w:t>should have at least two graded essays</w:t>
      </w:r>
      <w:r w:rsidR="00C923BC" w:rsidRPr="00BE5C03">
        <w:rPr>
          <w:rFonts w:ascii="Times New Roman" w:hAnsi="Times New Roman" w:cs="Times New Roman"/>
          <w:sz w:val="24"/>
          <w:szCs w:val="24"/>
        </w:rPr>
        <w:t xml:space="preserve"> </w:t>
      </w:r>
      <w:r w:rsidRPr="00BE5C03">
        <w:rPr>
          <w:rFonts w:ascii="Times New Roman" w:hAnsi="Times New Roman" w:cs="Times New Roman"/>
          <w:sz w:val="24"/>
          <w:szCs w:val="24"/>
        </w:rPr>
        <w:t xml:space="preserve">returned to them before the semester’s </w:t>
      </w:r>
    </w:p>
    <w:p w14:paraId="426CF8E4"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withdrawal deadline.</w:t>
      </w:r>
    </w:p>
    <w:p w14:paraId="69951F23"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 At the end of the semester, instructors are to keep files of all graded essays for one full </w:t>
      </w:r>
    </w:p>
    <w:p w14:paraId="18D87987" w14:textId="3FCEB431"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semester. After one semester, instructors may allow students</w:t>
      </w:r>
      <w:r w:rsidR="00C923BC" w:rsidRPr="00BE5C03">
        <w:rPr>
          <w:rFonts w:ascii="Times New Roman" w:hAnsi="Times New Roman" w:cs="Times New Roman"/>
          <w:sz w:val="24"/>
          <w:szCs w:val="24"/>
        </w:rPr>
        <w:t xml:space="preserve"> </w:t>
      </w:r>
      <w:r w:rsidRPr="00BE5C03">
        <w:rPr>
          <w:rFonts w:ascii="Times New Roman" w:hAnsi="Times New Roman" w:cs="Times New Roman"/>
          <w:sz w:val="24"/>
          <w:szCs w:val="24"/>
        </w:rPr>
        <w:t>to pick up their papers.</w:t>
      </w:r>
    </w:p>
    <w:p w14:paraId="715521B9" w14:textId="77777777" w:rsidR="00C923BC" w:rsidRPr="00BE5C03" w:rsidRDefault="00C923BC" w:rsidP="00D41BD7">
      <w:pPr>
        <w:spacing w:after="0" w:line="240" w:lineRule="auto"/>
        <w:rPr>
          <w:rFonts w:ascii="Times New Roman" w:hAnsi="Times New Roman" w:cs="Times New Roman"/>
          <w:sz w:val="24"/>
          <w:szCs w:val="24"/>
        </w:rPr>
      </w:pPr>
    </w:p>
    <w:p w14:paraId="4D09E2D3" w14:textId="16D69A3E" w:rsidR="001C2DF7" w:rsidRPr="00BE5C03" w:rsidRDefault="001C2DF7" w:rsidP="001C2DF7">
      <w:pPr>
        <w:tabs>
          <w:tab w:val="left" w:pos="360"/>
        </w:tabs>
        <w:ind w:right="159"/>
        <w:rPr>
          <w:rFonts w:ascii="Times New Roman" w:hAnsi="Times New Roman" w:cs="Times New Roman"/>
          <w:bCs/>
          <w:sz w:val="24"/>
          <w:szCs w:val="24"/>
        </w:rPr>
      </w:pPr>
      <w:bookmarkStart w:id="0" w:name="_Hlk61196981"/>
      <w:r w:rsidRPr="00BE5C03">
        <w:rPr>
          <w:rFonts w:ascii="Times New Roman" w:hAnsi="Times New Roman" w:cs="Times New Roman"/>
          <w:b/>
          <w:spacing w:val="-8"/>
          <w:sz w:val="24"/>
          <w:szCs w:val="24"/>
        </w:rPr>
        <w:t xml:space="preserve">Faculty-initiated </w:t>
      </w:r>
      <w:r w:rsidRPr="00BE5C03">
        <w:rPr>
          <w:rFonts w:ascii="Times New Roman" w:hAnsi="Times New Roman" w:cs="Times New Roman"/>
          <w:b/>
          <w:spacing w:val="-7"/>
          <w:sz w:val="24"/>
          <w:szCs w:val="24"/>
        </w:rPr>
        <w:t xml:space="preserve">student withdrawals: </w:t>
      </w:r>
      <w:r w:rsidRPr="00BE5C03">
        <w:rPr>
          <w:rFonts w:ascii="Times New Roman" w:hAnsi="Times New Roman" w:cs="Times New Roman"/>
          <w:sz w:val="24"/>
          <w:szCs w:val="24"/>
        </w:rPr>
        <w:t xml:space="preserve">Faculty </w:t>
      </w:r>
      <w:r w:rsidRPr="00BE5C03">
        <w:rPr>
          <w:rFonts w:ascii="Times New Roman" w:hAnsi="Times New Roman" w:cs="Times New Roman"/>
          <w:b/>
          <w:sz w:val="24"/>
          <w:szCs w:val="24"/>
        </w:rPr>
        <w:t xml:space="preserve">may </w:t>
      </w:r>
      <w:r w:rsidRPr="00BE5C03">
        <w:rPr>
          <w:rFonts w:ascii="Times New Roman" w:hAnsi="Times New Roman" w:cs="Times New Roman"/>
          <w:sz w:val="24"/>
          <w:szCs w:val="24"/>
        </w:rPr>
        <w:t xml:space="preserve">initiate a course withdrawal for a student who has excessive absences as defined by the University’s Attendance Policy. Each faculty member should provide a statement on the course syllabus regarding his or her practice related to students who have excessive absences. Faculty who elect to withdraw a student for attendance reasons should complete the </w:t>
      </w:r>
      <w:r w:rsidRPr="00BE5C03">
        <w:rPr>
          <w:rFonts w:ascii="Times New Roman" w:hAnsi="Times New Roman" w:cs="Times New Roman"/>
          <w:b/>
          <w:sz w:val="24"/>
          <w:szCs w:val="24"/>
        </w:rPr>
        <w:t xml:space="preserve">Instructor-Initiated Class Withdrawal Form </w:t>
      </w:r>
      <w:r w:rsidRPr="00BE5C03">
        <w:rPr>
          <w:rFonts w:ascii="Times New Roman" w:hAnsi="Times New Roman" w:cs="Times New Roman"/>
          <w:sz w:val="24"/>
          <w:szCs w:val="24"/>
        </w:rPr>
        <w:t xml:space="preserve">(available at </w:t>
      </w:r>
      <w:hyperlink r:id="rId9" w:history="1">
        <w:r w:rsidRPr="00BE5C03">
          <w:rPr>
            <w:rStyle w:val="Hyperlink"/>
            <w:rFonts w:ascii="Times New Roman" w:hAnsi="Times New Roman" w:cs="Times New Roman"/>
            <w:sz w:val="24"/>
            <w:szCs w:val="24"/>
          </w:rPr>
          <w:t>https://www.mga.edu/registrar/documents.php</w:t>
        </w:r>
      </w:hyperlink>
      <w:r w:rsidRPr="00BE5C03">
        <w:rPr>
          <w:rFonts w:ascii="Times New Roman" w:hAnsi="Times New Roman" w:cs="Times New Roman"/>
          <w:b/>
          <w:sz w:val="24"/>
          <w:szCs w:val="24"/>
        </w:rPr>
        <w:t xml:space="preserve">) </w:t>
      </w:r>
      <w:r w:rsidRPr="00BE5C03">
        <w:rPr>
          <w:rFonts w:ascii="Times New Roman" w:hAnsi="Times New Roman" w:cs="Times New Roman"/>
          <w:sz w:val="24"/>
          <w:szCs w:val="24"/>
        </w:rPr>
        <w:t xml:space="preserve">including the last Date of Attendance, and submit it to Wanda and ask that they file a copy and then send to the Registrar’s Office for processing. </w:t>
      </w:r>
      <w:r w:rsidRPr="00BE5C03">
        <w:rPr>
          <w:rFonts w:ascii="Times New Roman" w:hAnsi="Times New Roman" w:cs="Times New Roman"/>
          <w:b/>
          <w:sz w:val="24"/>
          <w:szCs w:val="24"/>
          <w:u w:val="single"/>
        </w:rPr>
        <w:t>NOTE: Faculty should attempt to contact the student since financial aid and residence hall status may be affected.</w:t>
      </w:r>
      <w:r w:rsidRPr="00BE5C03">
        <w:rPr>
          <w:rFonts w:ascii="Times New Roman" w:hAnsi="Times New Roman" w:cs="Times New Roman"/>
          <w:bCs/>
          <w:sz w:val="24"/>
          <w:szCs w:val="24"/>
        </w:rPr>
        <w:t xml:space="preserve">  For further information and process for Faculty-initiated withdrawals, please go here: </w:t>
      </w:r>
      <w:hyperlink r:id="rId10" w:tgtFrame="_blank" w:history="1">
        <w:r w:rsidRPr="00BE5C03">
          <w:rPr>
            <w:rStyle w:val="Hyperlink"/>
            <w:rFonts w:ascii="Times New Roman" w:hAnsi="Times New Roman" w:cs="Times New Roman"/>
            <w:sz w:val="24"/>
            <w:szCs w:val="24"/>
            <w:bdr w:val="none" w:sz="0" w:space="0" w:color="auto" w:frame="1"/>
            <w:shd w:val="clear" w:color="auto" w:fill="FFFFFF"/>
          </w:rPr>
          <w:t>https://www.mga.edu/arts-letters/docs/SOAL_Faculty_Handbook.pdf</w:t>
        </w:r>
      </w:hyperlink>
      <w:r w:rsidRPr="00BE5C03">
        <w:rPr>
          <w:rFonts w:ascii="Times New Roman" w:hAnsi="Times New Roman" w:cs="Times New Roman"/>
          <w:color w:val="1F497D"/>
          <w:sz w:val="24"/>
          <w:szCs w:val="24"/>
          <w:shd w:val="clear" w:color="auto" w:fill="FFFFFF"/>
        </w:rPr>
        <w:t>.</w:t>
      </w:r>
    </w:p>
    <w:bookmarkEnd w:id="0"/>
    <w:p w14:paraId="4B24B864" w14:textId="3484E02E" w:rsidR="005F2C0D" w:rsidRPr="00BE5C03" w:rsidRDefault="005F2C0D" w:rsidP="005F2C0D">
      <w:pPr>
        <w:pStyle w:val="BodyText"/>
        <w:tabs>
          <w:tab w:val="left" w:pos="360"/>
        </w:tabs>
        <w:ind w:right="161"/>
      </w:pPr>
      <w:r w:rsidRPr="00BE5C03">
        <w:rPr>
          <w:b/>
          <w:spacing w:val="-7"/>
        </w:rPr>
        <w:t xml:space="preserve">Middle Georgia </w:t>
      </w:r>
      <w:r w:rsidRPr="00BE5C03">
        <w:rPr>
          <w:b/>
          <w:spacing w:val="-6"/>
        </w:rPr>
        <w:t xml:space="preserve">State </w:t>
      </w:r>
      <w:r w:rsidRPr="00BE5C03">
        <w:rPr>
          <w:b/>
          <w:spacing w:val="-7"/>
        </w:rPr>
        <w:t xml:space="preserve">University Syllabus Checklist: </w:t>
      </w:r>
      <w:r w:rsidRPr="00BE5C03">
        <w:t>Syllabi for ENGL 110</w:t>
      </w:r>
      <w:r w:rsidR="00832E0F" w:rsidRPr="00BE5C03">
        <w:t>2</w:t>
      </w:r>
      <w:r w:rsidRPr="00BE5C03">
        <w:t xml:space="preserve"> must include all of the items and information enumerated and explained in the Middle Georgia State University Syllabus Checklist </w:t>
      </w:r>
      <w:r w:rsidRPr="00BE5C03">
        <w:rPr>
          <w:spacing w:val="-7"/>
        </w:rPr>
        <w:t xml:space="preserve">(available </w:t>
      </w:r>
      <w:r w:rsidRPr="00BE5C03">
        <w:rPr>
          <w:spacing w:val="-5"/>
        </w:rPr>
        <w:t xml:space="preserve">at </w:t>
      </w:r>
      <w:hyperlink r:id="rId11">
        <w:r w:rsidRPr="00BE5C03">
          <w:rPr>
            <w:color w:val="0000FF"/>
            <w:u w:val="single" w:color="0000FF"/>
          </w:rPr>
          <w:t>https://www.mga.edu/arts-letters/english/documents.php</w:t>
        </w:r>
      </w:hyperlink>
      <w:r w:rsidRPr="00BE5C03">
        <w:t>).</w:t>
      </w:r>
    </w:p>
    <w:p w14:paraId="7C553A1F" w14:textId="77777777" w:rsidR="005F2C0D" w:rsidRPr="00BE5C03" w:rsidRDefault="005F2C0D" w:rsidP="005F2C0D">
      <w:pPr>
        <w:pStyle w:val="Heading1"/>
        <w:keepNext/>
        <w:widowControl/>
        <w:autoSpaceDE/>
        <w:autoSpaceDN/>
        <w:spacing w:line="240" w:lineRule="auto"/>
        <w:ind w:left="0"/>
      </w:pPr>
      <w:bookmarkStart w:id="1" w:name="_Hlk61196525"/>
      <w:r w:rsidRPr="00BE5C03">
        <w:lastRenderedPageBreak/>
        <w:t xml:space="preserve">FACULTY INFORMATION </w:t>
      </w:r>
    </w:p>
    <w:p w14:paraId="6CA3BB48" w14:textId="77777777" w:rsidR="005F2C0D" w:rsidRPr="00BE5C03" w:rsidRDefault="005F2C0D" w:rsidP="005F2C0D">
      <w:pPr>
        <w:rPr>
          <w:rFonts w:ascii="Times New Roman" w:hAnsi="Times New Roman" w:cs="Times New Roman"/>
          <w:sz w:val="24"/>
          <w:szCs w:val="24"/>
        </w:rPr>
      </w:pPr>
    </w:p>
    <w:p w14:paraId="6054BB74" w14:textId="77777777" w:rsidR="005F2C0D" w:rsidRPr="00BE5C03" w:rsidRDefault="005F2C0D" w:rsidP="002B460D">
      <w:pPr>
        <w:pStyle w:val="ListParagraph"/>
        <w:numPr>
          <w:ilvl w:val="0"/>
          <w:numId w:val="2"/>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Faculty name and campus email address: </w:t>
      </w:r>
    </w:p>
    <w:p w14:paraId="50F499A5" w14:textId="77777777" w:rsidR="002B460D" w:rsidRPr="00BE5C03" w:rsidRDefault="005F2C0D" w:rsidP="002B460D">
      <w:pPr>
        <w:spacing w:after="0" w:line="240" w:lineRule="auto"/>
        <w:ind w:left="720"/>
        <w:rPr>
          <w:rFonts w:ascii="Times New Roman" w:hAnsi="Times New Roman" w:cs="Times New Roman"/>
          <w:sz w:val="24"/>
          <w:szCs w:val="24"/>
        </w:rPr>
      </w:pPr>
      <w:r w:rsidRPr="00BE5C03">
        <w:rPr>
          <w:rFonts w:ascii="Times New Roman" w:hAnsi="Times New Roman" w:cs="Times New Roman"/>
          <w:sz w:val="24"/>
          <w:szCs w:val="24"/>
        </w:rPr>
        <w:t xml:space="preserve">Include relevant information, i.e., response time for answering emails, answering emails on the weekend, etc. </w:t>
      </w:r>
    </w:p>
    <w:p w14:paraId="4A17E9F7" w14:textId="3EEFB9D0" w:rsidR="005F2C0D" w:rsidRPr="00BE5C03" w:rsidRDefault="005F2C0D" w:rsidP="002B460D">
      <w:pPr>
        <w:pStyle w:val="ListParagraph"/>
        <w:numPr>
          <w:ilvl w:val="0"/>
          <w:numId w:val="2"/>
        </w:numPr>
        <w:spacing w:line="240" w:lineRule="auto"/>
        <w:rPr>
          <w:rFonts w:ascii="Times New Roman" w:hAnsi="Times New Roman" w:cs="Times New Roman"/>
          <w:sz w:val="24"/>
          <w:szCs w:val="24"/>
        </w:rPr>
      </w:pPr>
      <w:r w:rsidRPr="00BE5C03">
        <w:rPr>
          <w:rFonts w:ascii="Times New Roman" w:hAnsi="Times New Roman" w:cs="Times New Roman"/>
          <w:sz w:val="24"/>
          <w:szCs w:val="24"/>
        </w:rPr>
        <w:t>Office hours and office location:</w:t>
      </w:r>
    </w:p>
    <w:p w14:paraId="0E4347EE" w14:textId="0A6F67A3" w:rsidR="005F2C0D" w:rsidRPr="00BE5C03" w:rsidRDefault="005F2C0D" w:rsidP="002B460D">
      <w:pPr>
        <w:pStyle w:val="ListParagraph"/>
        <w:spacing w:after="0" w:line="240" w:lineRule="auto"/>
        <w:rPr>
          <w:rFonts w:ascii="Times New Roman" w:hAnsi="Times New Roman" w:cs="Times New Roman"/>
          <w:sz w:val="24"/>
          <w:szCs w:val="24"/>
        </w:rPr>
      </w:pPr>
      <w:r w:rsidRPr="00BE5C03">
        <w:rPr>
          <w:rFonts w:ascii="Times New Roman" w:hAnsi="Times New Roman" w:cs="Times New Roman"/>
          <w:sz w:val="24"/>
          <w:szCs w:val="24"/>
        </w:rPr>
        <w:t>Faculty are required to be available for scheduled office hours as mandated in the faculty handbook. Teach 4 classes or 12 hours?  8 hours of office hours per week.  Teach 5 classes (15 credit hours)?  10 hours per week office hours.</w:t>
      </w:r>
    </w:p>
    <w:p w14:paraId="00E26FF5" w14:textId="3D94B3E4" w:rsidR="005F2C0D" w:rsidRPr="00BE5C03" w:rsidRDefault="005F2C0D" w:rsidP="005F2C0D">
      <w:pPr>
        <w:pStyle w:val="ListParagraph"/>
        <w:numPr>
          <w:ilvl w:val="0"/>
          <w:numId w:val="2"/>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Phone number where you can be reached (MGA number is enough).</w:t>
      </w:r>
    </w:p>
    <w:p w14:paraId="0CC61722" w14:textId="77777777" w:rsidR="002B460D" w:rsidRPr="00BE5C03" w:rsidRDefault="002B460D" w:rsidP="002B460D">
      <w:pPr>
        <w:pStyle w:val="ListParagraph"/>
        <w:spacing w:after="0" w:line="240" w:lineRule="auto"/>
        <w:rPr>
          <w:rFonts w:ascii="Times New Roman" w:hAnsi="Times New Roman" w:cs="Times New Roman"/>
          <w:sz w:val="24"/>
          <w:szCs w:val="24"/>
        </w:rPr>
      </w:pPr>
    </w:p>
    <w:p w14:paraId="01E6B9B6" w14:textId="4581E47B" w:rsidR="005F2C0D" w:rsidRPr="00BE5C03" w:rsidRDefault="005F2C0D" w:rsidP="005F2C0D">
      <w:pPr>
        <w:rPr>
          <w:rFonts w:ascii="Times New Roman" w:hAnsi="Times New Roman" w:cs="Times New Roman"/>
          <w:sz w:val="24"/>
          <w:szCs w:val="24"/>
        </w:rPr>
      </w:pPr>
      <w:r w:rsidRPr="00BE5C03">
        <w:rPr>
          <w:rFonts w:ascii="Times New Roman" w:hAnsi="Times New Roman" w:cs="Times New Roman"/>
          <w:sz w:val="24"/>
          <w:szCs w:val="24"/>
        </w:rPr>
        <w:t xml:space="preserve">Note: While office location and hours are not required of part-time instructors, part-time instructors are responsible for maintaining regular communication with department secretary. </w:t>
      </w:r>
    </w:p>
    <w:p w14:paraId="23270E4A" w14:textId="77777777" w:rsidR="00D16C9A" w:rsidRPr="00BE5C03" w:rsidRDefault="00D16C9A" w:rsidP="005F2C0D">
      <w:pPr>
        <w:rPr>
          <w:rFonts w:ascii="Times New Roman" w:hAnsi="Times New Roman" w:cs="Times New Roman"/>
          <w:sz w:val="24"/>
          <w:szCs w:val="24"/>
        </w:rPr>
      </w:pPr>
    </w:p>
    <w:p w14:paraId="0B6F39B9" w14:textId="77777777" w:rsidR="005F2C0D" w:rsidRPr="00BE5C03" w:rsidRDefault="005F2C0D" w:rsidP="005F2C0D">
      <w:pPr>
        <w:pStyle w:val="Heading1"/>
        <w:keepNext/>
        <w:widowControl/>
        <w:autoSpaceDE/>
        <w:autoSpaceDN/>
        <w:spacing w:line="240" w:lineRule="auto"/>
        <w:ind w:left="0"/>
      </w:pPr>
      <w:r w:rsidRPr="00BE5C03">
        <w:t xml:space="preserve">BASIC COURSE INFORMATION </w:t>
      </w:r>
    </w:p>
    <w:p w14:paraId="45062BB0" w14:textId="77777777" w:rsidR="005F2C0D" w:rsidRPr="00BE5C03" w:rsidRDefault="005F2C0D" w:rsidP="005F2C0D">
      <w:pPr>
        <w:rPr>
          <w:rFonts w:ascii="Times New Roman" w:hAnsi="Times New Roman" w:cs="Times New Roman"/>
          <w:sz w:val="24"/>
          <w:szCs w:val="24"/>
        </w:rPr>
      </w:pPr>
    </w:p>
    <w:p w14:paraId="18C6DDFA" w14:textId="77777777" w:rsidR="005F2C0D" w:rsidRPr="00BE5C03" w:rsidRDefault="005F2C0D" w:rsidP="005F2C0D">
      <w:pPr>
        <w:pStyle w:val="ListParagraph"/>
        <w:numPr>
          <w:ilvl w:val="0"/>
          <w:numId w:val="3"/>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Course Title, prefix, and CRN.</w:t>
      </w:r>
    </w:p>
    <w:p w14:paraId="203E8701" w14:textId="77777777" w:rsidR="005F2C0D" w:rsidRPr="00BE5C03" w:rsidRDefault="005F2C0D" w:rsidP="005F2C0D">
      <w:pPr>
        <w:pStyle w:val="ListParagraph"/>
        <w:numPr>
          <w:ilvl w:val="0"/>
          <w:numId w:val="3"/>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Credit Hours.</w:t>
      </w:r>
    </w:p>
    <w:p w14:paraId="19CDFA45" w14:textId="77777777" w:rsidR="005F2C0D" w:rsidRPr="00BE5C03" w:rsidRDefault="005F2C0D" w:rsidP="005F2C0D">
      <w:pPr>
        <w:pStyle w:val="ListParagraph"/>
        <w:numPr>
          <w:ilvl w:val="0"/>
          <w:numId w:val="3"/>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Semester.</w:t>
      </w:r>
    </w:p>
    <w:p w14:paraId="0E06F8CB" w14:textId="77777777" w:rsidR="005F2C0D" w:rsidRPr="00BE5C03" w:rsidRDefault="005F2C0D" w:rsidP="005F2C0D">
      <w:pPr>
        <w:pStyle w:val="ListParagraph"/>
        <w:numPr>
          <w:ilvl w:val="0"/>
          <w:numId w:val="3"/>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Campus Location.</w:t>
      </w:r>
    </w:p>
    <w:p w14:paraId="1E8F3EC3" w14:textId="5BBE3B6D" w:rsidR="005F2C0D" w:rsidRPr="00BE5C03" w:rsidRDefault="005F2C0D" w:rsidP="004E7079">
      <w:pPr>
        <w:pStyle w:val="ListParagraph"/>
        <w:numPr>
          <w:ilvl w:val="0"/>
          <w:numId w:val="3"/>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Meeting times and meeting location.</w:t>
      </w:r>
    </w:p>
    <w:p w14:paraId="329A74D3" w14:textId="6A809CCA" w:rsidR="00503419" w:rsidRPr="00BE5C03" w:rsidRDefault="00503419" w:rsidP="00503419">
      <w:pPr>
        <w:pStyle w:val="ListParagraph"/>
        <w:spacing w:after="0" w:line="240" w:lineRule="auto"/>
        <w:ind w:left="1080"/>
        <w:rPr>
          <w:rFonts w:ascii="Times New Roman" w:hAnsi="Times New Roman" w:cs="Times New Roman"/>
          <w:sz w:val="24"/>
          <w:szCs w:val="24"/>
        </w:rPr>
      </w:pPr>
    </w:p>
    <w:p w14:paraId="630BDEED" w14:textId="77777777" w:rsidR="00503419" w:rsidRPr="00BE5C03" w:rsidRDefault="00503419" w:rsidP="00503419">
      <w:pPr>
        <w:pStyle w:val="ListParagraph"/>
        <w:spacing w:after="0" w:line="240" w:lineRule="auto"/>
        <w:ind w:left="1080"/>
        <w:rPr>
          <w:rFonts w:ascii="Times New Roman" w:hAnsi="Times New Roman" w:cs="Times New Roman"/>
          <w:sz w:val="24"/>
          <w:szCs w:val="24"/>
        </w:rPr>
      </w:pPr>
    </w:p>
    <w:p w14:paraId="78677349" w14:textId="77777777" w:rsidR="005F2C0D" w:rsidRPr="00BE5C03" w:rsidRDefault="005F2C0D" w:rsidP="005F2C0D">
      <w:pPr>
        <w:pStyle w:val="Heading1"/>
        <w:keepNext/>
        <w:widowControl/>
        <w:autoSpaceDE/>
        <w:autoSpaceDN/>
        <w:spacing w:line="240" w:lineRule="auto"/>
        <w:ind w:left="0"/>
      </w:pPr>
      <w:r w:rsidRPr="00BE5C03">
        <w:t xml:space="preserve">DETAILED COURSE INFORMATION </w:t>
      </w:r>
    </w:p>
    <w:p w14:paraId="33BEBD6B" w14:textId="77777777" w:rsidR="005F2C0D" w:rsidRPr="00BE5C03" w:rsidRDefault="005F2C0D" w:rsidP="005F2C0D">
      <w:pPr>
        <w:rPr>
          <w:rFonts w:ascii="Times New Roman" w:hAnsi="Times New Roman" w:cs="Times New Roman"/>
          <w:sz w:val="24"/>
          <w:szCs w:val="24"/>
        </w:rPr>
      </w:pPr>
    </w:p>
    <w:p w14:paraId="37757C20" w14:textId="77777777" w:rsidR="005F2C0D" w:rsidRPr="00BE5C03" w:rsidRDefault="005F2C0D" w:rsidP="005F2C0D">
      <w:pPr>
        <w:pStyle w:val="ListParagraph"/>
        <w:numPr>
          <w:ilvl w:val="0"/>
          <w:numId w:val="4"/>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Course Prerequisite(s).</w:t>
      </w:r>
    </w:p>
    <w:p w14:paraId="3127B1B1" w14:textId="77777777" w:rsidR="005F2C0D" w:rsidRPr="00BE5C03" w:rsidRDefault="005F2C0D" w:rsidP="005F2C0D">
      <w:pPr>
        <w:pStyle w:val="ListParagraph"/>
        <w:numPr>
          <w:ilvl w:val="0"/>
          <w:numId w:val="4"/>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Course Description as written in the 2020-2021 catalog.</w:t>
      </w:r>
    </w:p>
    <w:p w14:paraId="5AD89383" w14:textId="77777777" w:rsidR="005F2C0D" w:rsidRPr="00BE5C03" w:rsidRDefault="005F2C0D" w:rsidP="005F2C0D">
      <w:pPr>
        <w:pStyle w:val="ListParagraph"/>
        <w:numPr>
          <w:ilvl w:val="0"/>
          <w:numId w:val="4"/>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Student learning outcomes.</w:t>
      </w:r>
    </w:p>
    <w:p w14:paraId="419FFBFB" w14:textId="77777777" w:rsidR="005F2C0D" w:rsidRPr="00BE5C03" w:rsidRDefault="005F2C0D" w:rsidP="005F2C0D">
      <w:pPr>
        <w:pStyle w:val="ListParagraph"/>
        <w:numPr>
          <w:ilvl w:val="0"/>
          <w:numId w:val="4"/>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Required course materials.</w:t>
      </w:r>
    </w:p>
    <w:p w14:paraId="31929B89" w14:textId="77777777" w:rsidR="005F2C0D" w:rsidRPr="00BE5C03" w:rsidRDefault="005F2C0D" w:rsidP="005F2C0D">
      <w:pPr>
        <w:pStyle w:val="ListParagraph"/>
        <w:ind w:left="1080"/>
        <w:rPr>
          <w:rFonts w:ascii="Times New Roman" w:hAnsi="Times New Roman" w:cs="Times New Roman"/>
          <w:sz w:val="24"/>
          <w:szCs w:val="24"/>
        </w:rPr>
      </w:pPr>
      <w:r w:rsidRPr="00BE5C03">
        <w:rPr>
          <w:rFonts w:ascii="Times New Roman" w:hAnsi="Times New Roman" w:cs="Times New Roman"/>
          <w:sz w:val="24"/>
          <w:szCs w:val="24"/>
        </w:rPr>
        <w:t xml:space="preserve">Guidelines for </w:t>
      </w:r>
      <w:proofErr w:type="spellStart"/>
      <w:r w:rsidRPr="00BE5C03">
        <w:rPr>
          <w:rFonts w:ascii="Times New Roman" w:hAnsi="Times New Roman" w:cs="Times New Roman"/>
          <w:sz w:val="24"/>
          <w:szCs w:val="24"/>
        </w:rPr>
        <w:t>eTexts</w:t>
      </w:r>
      <w:proofErr w:type="spellEnd"/>
      <w:r w:rsidRPr="00BE5C03">
        <w:rPr>
          <w:rFonts w:ascii="Times New Roman" w:hAnsi="Times New Roman" w:cs="Times New Roman"/>
          <w:sz w:val="24"/>
          <w:szCs w:val="24"/>
        </w:rPr>
        <w:t xml:space="preserve"> would be included in this section.  If they are not permitted, this is to be written into the syllabi. </w:t>
      </w:r>
    </w:p>
    <w:p w14:paraId="606597F5" w14:textId="77777777" w:rsidR="005F2C0D" w:rsidRPr="00BE5C03" w:rsidRDefault="005F2C0D" w:rsidP="005F2C0D">
      <w:pPr>
        <w:pStyle w:val="ListParagraph"/>
        <w:numPr>
          <w:ilvl w:val="0"/>
          <w:numId w:val="4"/>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Technology Requirement: This section should address all technology requirements for hardware or software.  Any costs to the student must be included.</w:t>
      </w:r>
    </w:p>
    <w:p w14:paraId="34836CE5" w14:textId="77777777" w:rsidR="005F2C0D" w:rsidRPr="00BE5C03" w:rsidRDefault="005F2C0D" w:rsidP="005F2C0D">
      <w:pPr>
        <w:pStyle w:val="ListParagraph"/>
        <w:numPr>
          <w:ilvl w:val="0"/>
          <w:numId w:val="4"/>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Use of on-line proctor service – Required only if the service will be used:</w:t>
      </w:r>
    </w:p>
    <w:p w14:paraId="30F54D55" w14:textId="77777777" w:rsidR="005F2C0D" w:rsidRPr="00BE5C03" w:rsidRDefault="005F2C0D" w:rsidP="005F2C0D">
      <w:pPr>
        <w:pStyle w:val="ListParagraph"/>
        <w:ind w:left="1080"/>
        <w:rPr>
          <w:rFonts w:ascii="Times New Roman" w:hAnsi="Times New Roman" w:cs="Times New Roman"/>
          <w:i/>
          <w:iCs/>
          <w:sz w:val="24"/>
          <w:szCs w:val="24"/>
        </w:rPr>
      </w:pPr>
      <w:r w:rsidRPr="00BE5C03">
        <w:rPr>
          <w:rFonts w:ascii="Times New Roman" w:hAnsi="Times New Roman" w:cs="Times New Roman"/>
          <w:i/>
          <w:iCs/>
          <w:sz w:val="24"/>
          <w:szCs w:val="24"/>
        </w:rPr>
        <w:t>If students are required to use a fee based proctoring service, students must be notified no later than the first day of class.  State the number of proctored exams for the semester, the cost for the semester and technical requirements for using the service.</w:t>
      </w:r>
    </w:p>
    <w:p w14:paraId="4DA47BF0" w14:textId="51DA5F90" w:rsidR="005F2C0D" w:rsidRPr="00BE5C03" w:rsidRDefault="005F2C0D" w:rsidP="005F2C0D">
      <w:pPr>
        <w:pStyle w:val="ListParagraph"/>
        <w:numPr>
          <w:ilvl w:val="0"/>
          <w:numId w:val="4"/>
        </w:numPr>
        <w:spacing w:after="0" w:line="240" w:lineRule="auto"/>
        <w:rPr>
          <w:rFonts w:ascii="Times New Roman" w:hAnsi="Times New Roman" w:cs="Times New Roman"/>
          <w:i/>
          <w:iCs/>
          <w:color w:val="FF0000"/>
          <w:sz w:val="24"/>
          <w:szCs w:val="24"/>
        </w:rPr>
      </w:pPr>
      <w:r w:rsidRPr="00BE5C03">
        <w:rPr>
          <w:rFonts w:ascii="Times New Roman" w:hAnsi="Times New Roman" w:cs="Times New Roman"/>
          <w:sz w:val="24"/>
          <w:szCs w:val="24"/>
        </w:rPr>
        <w:t>Student Support Services— See 110</w:t>
      </w:r>
      <w:r w:rsidR="00832E0F" w:rsidRPr="00BE5C03">
        <w:rPr>
          <w:rFonts w:ascii="Times New Roman" w:hAnsi="Times New Roman" w:cs="Times New Roman"/>
          <w:sz w:val="24"/>
          <w:szCs w:val="24"/>
        </w:rPr>
        <w:t>2</w:t>
      </w:r>
      <w:r w:rsidRPr="00BE5C03">
        <w:rPr>
          <w:rFonts w:ascii="Times New Roman" w:hAnsi="Times New Roman" w:cs="Times New Roman"/>
          <w:sz w:val="24"/>
          <w:szCs w:val="24"/>
        </w:rPr>
        <w:t xml:space="preserve"> Supplement for Support Service wording.</w:t>
      </w:r>
    </w:p>
    <w:p w14:paraId="6006996F" w14:textId="7D6770F0" w:rsidR="008E6695" w:rsidRPr="00BE5C03" w:rsidRDefault="005F2C0D" w:rsidP="006933AD">
      <w:pPr>
        <w:pStyle w:val="ListParagraph"/>
        <w:numPr>
          <w:ilvl w:val="0"/>
          <w:numId w:val="4"/>
        </w:numPr>
        <w:spacing w:after="0" w:line="240" w:lineRule="auto"/>
        <w:rPr>
          <w:rFonts w:ascii="Times New Roman" w:hAnsi="Times New Roman" w:cs="Times New Roman"/>
          <w:i/>
          <w:iCs/>
          <w:color w:val="FF0000"/>
          <w:sz w:val="24"/>
          <w:szCs w:val="24"/>
        </w:rPr>
      </w:pPr>
      <w:r w:rsidRPr="00BE5C03">
        <w:rPr>
          <w:rFonts w:ascii="Times New Roman" w:hAnsi="Times New Roman" w:cs="Times New Roman"/>
          <w:sz w:val="24"/>
          <w:szCs w:val="24"/>
        </w:rPr>
        <w:t xml:space="preserve">Faculty Initiated Withdrawal policy </w:t>
      </w:r>
    </w:p>
    <w:p w14:paraId="63CF0935" w14:textId="77777777" w:rsidR="005F2C0D" w:rsidRPr="00BE5C03" w:rsidRDefault="005F2C0D" w:rsidP="005F2C0D">
      <w:pPr>
        <w:pStyle w:val="ListParagraph"/>
        <w:ind w:left="1080"/>
        <w:rPr>
          <w:rFonts w:ascii="Times New Roman" w:hAnsi="Times New Roman" w:cs="Times New Roman"/>
          <w:i/>
          <w:iCs/>
          <w:color w:val="FF0000"/>
          <w:sz w:val="24"/>
          <w:szCs w:val="24"/>
        </w:rPr>
      </w:pPr>
    </w:p>
    <w:p w14:paraId="76A29280" w14:textId="26F2A484" w:rsidR="005F2C0D" w:rsidRPr="00BE5C03" w:rsidRDefault="005F2C0D" w:rsidP="00832E0F">
      <w:pPr>
        <w:pStyle w:val="Heading1"/>
        <w:keepNext/>
        <w:widowControl/>
        <w:autoSpaceDE/>
        <w:autoSpaceDN/>
        <w:spacing w:line="240" w:lineRule="auto"/>
        <w:ind w:left="0"/>
      </w:pPr>
      <w:r w:rsidRPr="00BE5C03">
        <w:lastRenderedPageBreak/>
        <w:t>SCHEDULE, REQUIREMENTS, GRADING POLICY</w:t>
      </w:r>
    </w:p>
    <w:p w14:paraId="459E25D5" w14:textId="77777777" w:rsidR="00832E0F" w:rsidRPr="00BE5C03" w:rsidRDefault="00832E0F" w:rsidP="00832E0F">
      <w:pPr>
        <w:pStyle w:val="Heading1"/>
        <w:keepNext/>
        <w:widowControl/>
        <w:autoSpaceDE/>
        <w:autoSpaceDN/>
        <w:spacing w:line="240" w:lineRule="auto"/>
        <w:ind w:left="0"/>
      </w:pPr>
    </w:p>
    <w:p w14:paraId="55DB230C" w14:textId="77777777" w:rsidR="005F2C0D" w:rsidRPr="00BE5C03" w:rsidRDefault="005F2C0D" w:rsidP="00832E0F">
      <w:pPr>
        <w:pStyle w:val="ListParagraph"/>
        <w:numPr>
          <w:ilvl w:val="0"/>
          <w:numId w:val="6"/>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Tentative Course Schedule:</w:t>
      </w:r>
    </w:p>
    <w:p w14:paraId="6CA52B8A" w14:textId="43CC8DD4" w:rsidR="005F2C0D" w:rsidRPr="00BE5C03" w:rsidRDefault="005F2C0D" w:rsidP="00832E0F">
      <w:pPr>
        <w:pStyle w:val="ListParagraph"/>
        <w:spacing w:line="240" w:lineRule="auto"/>
        <w:rPr>
          <w:rFonts w:ascii="Times New Roman" w:hAnsi="Times New Roman" w:cs="Times New Roman"/>
          <w:sz w:val="24"/>
          <w:szCs w:val="24"/>
        </w:rPr>
      </w:pPr>
      <w:r w:rsidRPr="00BE5C03">
        <w:rPr>
          <w:rFonts w:ascii="Times New Roman" w:hAnsi="Times New Roman" w:cs="Times New Roman"/>
          <w:sz w:val="24"/>
          <w:szCs w:val="24"/>
        </w:rPr>
        <w:t>For all delivery modes, include a calendar-based schedule of course content and evaluation(s).  Indicate midterm date and if applicable a final exam date and time</w:t>
      </w:r>
      <w:r w:rsidRPr="000765EA">
        <w:rPr>
          <w:rFonts w:ascii="Times New Roman" w:hAnsi="Times New Roman" w:cs="Times New Roman"/>
          <w:b/>
          <w:bCs/>
          <w:sz w:val="24"/>
          <w:szCs w:val="24"/>
        </w:rPr>
        <w:t>. Ensure hybrids are meeting in person at least 51% of the time.</w:t>
      </w:r>
      <w:r w:rsidRPr="00BE5C03">
        <w:rPr>
          <w:rFonts w:ascii="Times New Roman" w:hAnsi="Times New Roman" w:cs="Times New Roman"/>
          <w:sz w:val="24"/>
          <w:szCs w:val="24"/>
        </w:rPr>
        <w:t xml:space="preserve"> </w:t>
      </w:r>
    </w:p>
    <w:p w14:paraId="671EAA4A" w14:textId="69F0CF3C" w:rsidR="005F2C0D" w:rsidRPr="00BE5C03" w:rsidRDefault="005F2C0D" w:rsidP="00262FA9">
      <w:pPr>
        <w:pStyle w:val="ListParagraph"/>
        <w:numPr>
          <w:ilvl w:val="0"/>
          <w:numId w:val="6"/>
        </w:numPr>
        <w:tabs>
          <w:tab w:val="left" w:pos="7920"/>
        </w:tabs>
        <w:spacing w:after="0" w:line="240" w:lineRule="auto"/>
        <w:rPr>
          <w:rFonts w:ascii="Times New Roman" w:hAnsi="Times New Roman" w:cs="Times New Roman"/>
          <w:sz w:val="24"/>
          <w:szCs w:val="24"/>
        </w:rPr>
      </w:pPr>
      <w:r w:rsidRPr="00BE5C03">
        <w:rPr>
          <w:rFonts w:ascii="Times New Roman" w:hAnsi="Times New Roman" w:cs="Times New Roman"/>
          <w:sz w:val="24"/>
          <w:szCs w:val="24"/>
        </w:rPr>
        <w:t>Course Requirements:</w:t>
      </w:r>
      <w:r w:rsidR="00262FA9" w:rsidRPr="00BE5C03">
        <w:rPr>
          <w:rFonts w:ascii="Times New Roman" w:hAnsi="Times New Roman" w:cs="Times New Roman"/>
          <w:sz w:val="24"/>
          <w:szCs w:val="24"/>
        </w:rPr>
        <w:t xml:space="preserve"> </w:t>
      </w:r>
      <w:r w:rsidRPr="00BE5C03">
        <w:rPr>
          <w:rFonts w:ascii="Times New Roman" w:hAnsi="Times New Roman" w:cs="Times New Roman"/>
          <w:sz w:val="24"/>
          <w:szCs w:val="24"/>
        </w:rPr>
        <w:t>Please include.</w:t>
      </w:r>
    </w:p>
    <w:p w14:paraId="03361346" w14:textId="0CD85286" w:rsidR="005F2C0D" w:rsidRPr="000765EA" w:rsidRDefault="005F2C0D" w:rsidP="00FC39AB">
      <w:pPr>
        <w:pStyle w:val="ListParagraph"/>
        <w:numPr>
          <w:ilvl w:val="0"/>
          <w:numId w:val="6"/>
        </w:numPr>
        <w:spacing w:after="0" w:line="240" w:lineRule="auto"/>
        <w:rPr>
          <w:rFonts w:ascii="Times New Roman" w:hAnsi="Times New Roman" w:cs="Times New Roman"/>
          <w:sz w:val="24"/>
          <w:szCs w:val="24"/>
        </w:rPr>
      </w:pPr>
      <w:r w:rsidRPr="000765EA">
        <w:rPr>
          <w:rFonts w:ascii="Times New Roman" w:hAnsi="Times New Roman" w:cs="Times New Roman"/>
          <w:sz w:val="24"/>
          <w:szCs w:val="24"/>
        </w:rPr>
        <w:t>Grading Policy:</w:t>
      </w:r>
      <w:r w:rsidR="000765EA" w:rsidRPr="000765EA">
        <w:rPr>
          <w:rFonts w:ascii="Times New Roman" w:hAnsi="Times New Roman" w:cs="Times New Roman"/>
          <w:sz w:val="24"/>
          <w:szCs w:val="24"/>
        </w:rPr>
        <w:t xml:space="preserve"> </w:t>
      </w:r>
      <w:r w:rsidRPr="000765EA">
        <w:rPr>
          <w:rFonts w:ascii="Times New Roman" w:hAnsi="Times New Roman" w:cs="Times New Roman"/>
          <w:sz w:val="24"/>
          <w:szCs w:val="24"/>
        </w:rPr>
        <w:t>The grading scale and/or scoring rubric must be provided along with other policies, such as penalty for late or incomplete work.</w:t>
      </w:r>
      <w:bookmarkEnd w:id="1"/>
    </w:p>
    <w:p w14:paraId="4E185384" w14:textId="77777777" w:rsidR="00BC48EA" w:rsidRDefault="00BC48EA" w:rsidP="005F2C0D">
      <w:pPr>
        <w:pStyle w:val="Heading1"/>
        <w:keepNext/>
        <w:widowControl/>
        <w:autoSpaceDE/>
        <w:autoSpaceDN/>
        <w:spacing w:line="240" w:lineRule="auto"/>
        <w:ind w:left="0"/>
      </w:pPr>
      <w:bookmarkStart w:id="2" w:name="_Hlk61196613"/>
    </w:p>
    <w:p w14:paraId="4C8E1DC0" w14:textId="6CDF504C" w:rsidR="005F2C0D" w:rsidRPr="00BE5C03" w:rsidRDefault="005F2C0D" w:rsidP="005F2C0D">
      <w:pPr>
        <w:pStyle w:val="Heading1"/>
        <w:keepNext/>
        <w:widowControl/>
        <w:autoSpaceDE/>
        <w:autoSpaceDN/>
        <w:spacing w:line="240" w:lineRule="auto"/>
        <w:ind w:left="0"/>
      </w:pPr>
      <w:r w:rsidRPr="00BE5C03">
        <w:t xml:space="preserve">ATTENDANCE POLICY Caveats: </w:t>
      </w:r>
    </w:p>
    <w:p w14:paraId="031826DF" w14:textId="77777777" w:rsidR="005F2C0D" w:rsidRPr="00BE5C03" w:rsidRDefault="005F2C0D" w:rsidP="005F2C0D">
      <w:pPr>
        <w:pStyle w:val="ListParagraph"/>
        <w:numPr>
          <w:ilvl w:val="0"/>
          <w:numId w:val="5"/>
        </w:numPr>
        <w:spacing w:after="0" w:line="276" w:lineRule="auto"/>
        <w:rPr>
          <w:rFonts w:ascii="Times New Roman" w:hAnsi="Times New Roman" w:cs="Times New Roman"/>
          <w:i/>
          <w:iCs/>
          <w:sz w:val="24"/>
          <w:szCs w:val="24"/>
        </w:rPr>
      </w:pPr>
      <w:r w:rsidRPr="00BE5C03">
        <w:rPr>
          <w:rFonts w:ascii="Times New Roman" w:hAnsi="Times New Roman" w:cs="Times New Roman"/>
          <w:sz w:val="24"/>
          <w:szCs w:val="24"/>
        </w:rPr>
        <w:t>Attendance policy clearly stated for all delivery modes—face to face, hybrid, partially online, and fully online.</w:t>
      </w:r>
    </w:p>
    <w:p w14:paraId="5097F481" w14:textId="77777777" w:rsidR="005F2C0D" w:rsidRPr="00BE5C03" w:rsidRDefault="005F2C0D" w:rsidP="005F2C0D">
      <w:pPr>
        <w:pStyle w:val="ListParagraph"/>
        <w:numPr>
          <w:ilvl w:val="0"/>
          <w:numId w:val="5"/>
        </w:numPr>
        <w:spacing w:after="0" w:line="276" w:lineRule="auto"/>
        <w:rPr>
          <w:rFonts w:ascii="Times New Roman" w:hAnsi="Times New Roman" w:cs="Times New Roman"/>
          <w:i/>
          <w:iCs/>
          <w:sz w:val="24"/>
          <w:szCs w:val="24"/>
        </w:rPr>
      </w:pPr>
      <w:r w:rsidRPr="00BE5C03">
        <w:rPr>
          <w:rFonts w:ascii="Times New Roman" w:hAnsi="Times New Roman" w:cs="Times New Roman"/>
          <w:sz w:val="24"/>
          <w:szCs w:val="24"/>
        </w:rPr>
        <w:t>Dates for face-to-face attendance included on the tentative schedule.</w:t>
      </w:r>
    </w:p>
    <w:p w14:paraId="708BDB3E" w14:textId="77777777" w:rsidR="005F2C0D" w:rsidRPr="00BE5C03" w:rsidRDefault="005F2C0D" w:rsidP="005F2C0D">
      <w:pPr>
        <w:pStyle w:val="ListParagraph"/>
        <w:numPr>
          <w:ilvl w:val="0"/>
          <w:numId w:val="5"/>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Attendance Policy: Faculty are expected to maintain an attendance record for all classes, regardless of delivery mode.  These records are often requested by the </w:t>
      </w:r>
      <w:proofErr w:type="gramStart"/>
      <w:r w:rsidRPr="00BE5C03">
        <w:rPr>
          <w:rFonts w:ascii="Times New Roman" w:hAnsi="Times New Roman" w:cs="Times New Roman"/>
          <w:sz w:val="24"/>
          <w:szCs w:val="24"/>
        </w:rPr>
        <w:t>Provost</w:t>
      </w:r>
      <w:proofErr w:type="gramEnd"/>
      <w:r w:rsidRPr="00BE5C03">
        <w:rPr>
          <w:rFonts w:ascii="Times New Roman" w:hAnsi="Times New Roman" w:cs="Times New Roman"/>
          <w:sz w:val="24"/>
          <w:szCs w:val="24"/>
        </w:rPr>
        <w:t xml:space="preserve"> Office for student petitions and the Financial Aid Office for last day of attendance.  The MGA policy on attendance is found in Section 5.04.05 of the Faculty Handbook and in the Academic Catalog (</w:t>
      </w:r>
      <w:hyperlink r:id="rId12" w:history="1">
        <w:r w:rsidRPr="00BE5C03">
          <w:rPr>
            <w:rStyle w:val="Hyperlink"/>
            <w:rFonts w:ascii="Times New Roman" w:hAnsi="Times New Roman" w:cs="Times New Roman"/>
            <w:sz w:val="24"/>
            <w:szCs w:val="24"/>
          </w:rPr>
          <w:t>https://mga.smartcatalogiq.com/2020-2021/Undergraduate-Catalog/Academic-Policy-and-Information/Course-Policies/Attendance-Policy</w:t>
        </w:r>
      </w:hyperlink>
      <w:r w:rsidRPr="00BE5C03">
        <w:rPr>
          <w:rFonts w:ascii="Times New Roman" w:hAnsi="Times New Roman" w:cs="Times New Roman"/>
          <w:sz w:val="24"/>
          <w:szCs w:val="24"/>
        </w:rPr>
        <w:t>).  Please review the policy in both to ensure you are in compliance for face to face and online courses.</w:t>
      </w:r>
    </w:p>
    <w:p w14:paraId="4066DD53" w14:textId="77777777" w:rsidR="005F2C0D" w:rsidRPr="00BE5C03" w:rsidRDefault="005F2C0D" w:rsidP="005F2C0D">
      <w:pPr>
        <w:pStyle w:val="ListParagraph"/>
        <w:numPr>
          <w:ilvl w:val="0"/>
          <w:numId w:val="5"/>
        </w:num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 xml:space="preserve">COVID Policy – See Supplement </w:t>
      </w:r>
    </w:p>
    <w:p w14:paraId="4545801C" w14:textId="77777777" w:rsidR="005F2C0D" w:rsidRPr="00BE5C03" w:rsidRDefault="005F2C0D" w:rsidP="005F2C0D">
      <w:pPr>
        <w:pStyle w:val="ListParagraph"/>
        <w:widowControl w:val="0"/>
        <w:numPr>
          <w:ilvl w:val="0"/>
          <w:numId w:val="7"/>
        </w:numPr>
        <w:autoSpaceDE w:val="0"/>
        <w:autoSpaceDN w:val="0"/>
        <w:spacing w:after="0" w:line="240" w:lineRule="auto"/>
        <w:contextualSpacing w:val="0"/>
        <w:rPr>
          <w:rFonts w:ascii="Times New Roman" w:hAnsi="Times New Roman" w:cs="Times New Roman"/>
          <w:i/>
          <w:sz w:val="24"/>
          <w:szCs w:val="24"/>
        </w:rPr>
      </w:pPr>
      <w:r w:rsidRPr="00BE5C03">
        <w:rPr>
          <w:rFonts w:ascii="Times New Roman" w:hAnsi="Times New Roman" w:cs="Times New Roman"/>
          <w:sz w:val="24"/>
          <w:szCs w:val="24"/>
        </w:rPr>
        <w:t>The Office of Academic Affairs is requesting that the phrase</w:t>
      </w:r>
      <w:r w:rsidRPr="00BE5C03">
        <w:rPr>
          <w:rFonts w:ascii="Times New Roman" w:hAnsi="Times New Roman" w:cs="Times New Roman"/>
          <w:i/>
          <w:sz w:val="24"/>
          <w:szCs w:val="24"/>
        </w:rPr>
        <w:t xml:space="preserve"> </w:t>
      </w:r>
      <w:r w:rsidRPr="00BE5C03">
        <w:rPr>
          <w:rFonts w:ascii="Times New Roman" w:hAnsi="Times New Roman" w:cs="Times New Roman"/>
          <w:sz w:val="24"/>
          <w:szCs w:val="24"/>
        </w:rPr>
        <w:t>“may be penalized at the discretion of the instructor”</w:t>
      </w:r>
      <w:r w:rsidRPr="00BE5C03">
        <w:rPr>
          <w:rFonts w:ascii="Times New Roman" w:hAnsi="Times New Roman" w:cs="Times New Roman"/>
          <w:i/>
          <w:sz w:val="24"/>
          <w:szCs w:val="24"/>
        </w:rPr>
        <w:t xml:space="preserve"> </w:t>
      </w:r>
      <w:r w:rsidRPr="00BE5C03">
        <w:rPr>
          <w:rFonts w:ascii="Times New Roman" w:hAnsi="Times New Roman" w:cs="Times New Roman"/>
          <w:sz w:val="24"/>
          <w:szCs w:val="24"/>
        </w:rPr>
        <w:t>be replaced with the actual penalty.  Citing the actual consequence eliminates bias in who is penalized.</w:t>
      </w:r>
      <w:r w:rsidRPr="00BE5C03">
        <w:rPr>
          <w:rFonts w:ascii="Times New Roman" w:hAnsi="Times New Roman" w:cs="Times New Roman"/>
          <w:i/>
          <w:sz w:val="24"/>
          <w:szCs w:val="24"/>
        </w:rPr>
        <w:t xml:space="preserve"> </w:t>
      </w:r>
    </w:p>
    <w:bookmarkEnd w:id="2"/>
    <w:p w14:paraId="16508C8A" w14:textId="77777777" w:rsidR="005F2C0D" w:rsidRPr="00BE5C03" w:rsidRDefault="005F2C0D" w:rsidP="005F2C0D">
      <w:pPr>
        <w:pStyle w:val="BodyText"/>
        <w:tabs>
          <w:tab w:val="left" w:pos="360"/>
        </w:tabs>
        <w:spacing w:before="10"/>
      </w:pPr>
    </w:p>
    <w:p w14:paraId="2B2C3FDC" w14:textId="77777777" w:rsidR="005F2C0D" w:rsidRPr="00BE5C03" w:rsidRDefault="005F2C0D" w:rsidP="005F2C0D">
      <w:pPr>
        <w:pStyle w:val="Heading1"/>
        <w:tabs>
          <w:tab w:val="left" w:pos="360"/>
        </w:tabs>
        <w:spacing w:line="240" w:lineRule="auto"/>
        <w:ind w:left="0"/>
        <w:rPr>
          <w:b w:val="0"/>
        </w:rPr>
      </w:pPr>
      <w:r w:rsidRPr="00BE5C03">
        <w:t>PLAGIARISM POLICY</w:t>
      </w:r>
      <w:r w:rsidRPr="00BE5C03">
        <w:rPr>
          <w:b w:val="0"/>
        </w:rPr>
        <w:t>:</w:t>
      </w:r>
    </w:p>
    <w:p w14:paraId="5B9A9776" w14:textId="377382DD" w:rsidR="005F2C0D" w:rsidRPr="00BE5C03" w:rsidRDefault="005F2C0D" w:rsidP="005F2C0D">
      <w:pPr>
        <w:pStyle w:val="BodyText"/>
        <w:tabs>
          <w:tab w:val="left" w:pos="360"/>
        </w:tabs>
        <w:ind w:right="195"/>
      </w:pPr>
      <w:r w:rsidRPr="00BE5C03">
        <w:t>Each instructor must develop and include a plagiarism statement in his or her ENGL 1102 syllabus that aligns with English Department and Middle Georgia State University policies regarding academic dishonesty. This statement must explicitly announce the instructor’s penalty for students found guilty of plagiarism in the class.</w:t>
      </w:r>
    </w:p>
    <w:p w14:paraId="54B18114" w14:textId="77777777" w:rsidR="005F2C0D" w:rsidRPr="00BE5C03" w:rsidRDefault="005F2C0D" w:rsidP="005F2C0D">
      <w:pPr>
        <w:pStyle w:val="BodyText"/>
        <w:tabs>
          <w:tab w:val="left" w:pos="360"/>
        </w:tabs>
      </w:pPr>
    </w:p>
    <w:p w14:paraId="38B1B5BB" w14:textId="77777777" w:rsidR="005F2C0D" w:rsidRPr="00BE5C03" w:rsidRDefault="005F2C0D" w:rsidP="005F2C0D">
      <w:pPr>
        <w:pStyle w:val="BodyText"/>
        <w:tabs>
          <w:tab w:val="left" w:pos="360"/>
        </w:tabs>
        <w:ind w:right="163"/>
      </w:pPr>
      <w:r w:rsidRPr="00BE5C03">
        <w:t>There are two specific offenses against the academic community: plagiarism and cheating. All academic work, written or otherwise submitted by any student, must be that student’s own thinking, research, and/or self-expression. Cheating is generally thought to be the unauthorized giving or receiving of information in any fashion on an examination. When a student submits individual work that borrows ideas, organization, wording or anything else from another source without appropriate acknowledgement, the student has plagiarized. In any case in which a student feels unsure about a question of cheating or plagiarism, that student is obliged to consult the instructor on the matter before proceeding. Academic dishonesty is a serious institutional violation.</w:t>
      </w:r>
    </w:p>
    <w:p w14:paraId="14959C21" w14:textId="77777777" w:rsidR="005F2C0D" w:rsidRPr="00BE5C03" w:rsidRDefault="005F2C0D" w:rsidP="005F2C0D">
      <w:pPr>
        <w:pStyle w:val="BodyText"/>
        <w:tabs>
          <w:tab w:val="left" w:pos="360"/>
        </w:tabs>
      </w:pPr>
    </w:p>
    <w:p w14:paraId="4A93659F" w14:textId="2590C252" w:rsidR="005F2C0D" w:rsidRPr="00BE5C03" w:rsidRDefault="005F2C0D" w:rsidP="005F2C0D">
      <w:pPr>
        <w:tabs>
          <w:tab w:val="left" w:pos="360"/>
        </w:tabs>
        <w:spacing w:before="1"/>
        <w:ind w:right="279"/>
        <w:rPr>
          <w:rFonts w:ascii="Times New Roman" w:hAnsi="Times New Roman" w:cs="Times New Roman"/>
          <w:sz w:val="24"/>
          <w:szCs w:val="24"/>
        </w:rPr>
      </w:pPr>
      <w:r w:rsidRPr="00BE5C03">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63C1CAC" wp14:editId="0E712478">
                <wp:simplePos x="0" y="0"/>
                <wp:positionH relativeFrom="page">
                  <wp:posOffset>3982720</wp:posOffset>
                </wp:positionH>
                <wp:positionV relativeFrom="paragraph">
                  <wp:posOffset>509905</wp:posOffset>
                </wp:positionV>
                <wp:extent cx="38100" cy="7620"/>
                <wp:effectExtent l="1270" t="317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1989" id="Rectangle 1" o:spid="_x0000_s1026" style="position:absolute;margin-left:313.6pt;margin-top:40.1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" fillcolor="blue" stroked="f">
                <w10:wrap anchorx="page"/>
              </v:rect>
            </w:pict>
          </mc:Fallback>
        </mc:AlternateContent>
      </w:r>
      <w:r w:rsidRPr="00BE5C03">
        <w:rPr>
          <w:rFonts w:ascii="Times New Roman" w:hAnsi="Times New Roman" w:cs="Times New Roman"/>
          <w:sz w:val="24"/>
          <w:szCs w:val="24"/>
        </w:rPr>
        <w:t xml:space="preserve">The penalty for plagiarism or cheating is addressed in the </w:t>
      </w:r>
      <w:r w:rsidRPr="00BE5C03">
        <w:rPr>
          <w:rFonts w:ascii="Times New Roman" w:hAnsi="Times New Roman" w:cs="Times New Roman"/>
          <w:i/>
          <w:sz w:val="24"/>
          <w:szCs w:val="24"/>
        </w:rPr>
        <w:t xml:space="preserve">Middle Georgia State University Student Handbook </w:t>
      </w:r>
      <w:r w:rsidRPr="00BE5C03">
        <w:rPr>
          <w:rFonts w:ascii="Times New Roman" w:hAnsi="Times New Roman" w:cs="Times New Roman"/>
          <w:sz w:val="24"/>
          <w:szCs w:val="24"/>
        </w:rPr>
        <w:t xml:space="preserve">under the heading, </w:t>
      </w:r>
      <w:r w:rsidRPr="00BE5C03">
        <w:rPr>
          <w:rFonts w:ascii="Times New Roman" w:hAnsi="Times New Roman" w:cs="Times New Roman"/>
          <w:i/>
          <w:sz w:val="24"/>
          <w:szCs w:val="24"/>
        </w:rPr>
        <w:t xml:space="preserve">Special Procedures for Adjudicating Cases of Academic Misconduct, </w:t>
      </w:r>
      <w:r w:rsidRPr="00BE5C03">
        <w:rPr>
          <w:rFonts w:ascii="Times New Roman" w:hAnsi="Times New Roman" w:cs="Times New Roman"/>
          <w:sz w:val="24"/>
          <w:szCs w:val="24"/>
        </w:rPr>
        <w:t xml:space="preserve">which may be accessed on the web at </w:t>
      </w:r>
      <w:hyperlink r:id="rId13">
        <w:r w:rsidRPr="00BE5C03">
          <w:rPr>
            <w:rFonts w:ascii="Times New Roman" w:hAnsi="Times New Roman" w:cs="Times New Roman"/>
            <w:color w:val="800080"/>
            <w:sz w:val="24"/>
            <w:szCs w:val="24"/>
            <w:u w:val="single" w:color="800080"/>
          </w:rPr>
          <w:t>http://www.mga.edu/student-</w:t>
        </w:r>
      </w:hyperlink>
      <w:r w:rsidRPr="00BE5C03">
        <w:rPr>
          <w:rFonts w:ascii="Times New Roman" w:hAnsi="Times New Roman" w:cs="Times New Roman"/>
          <w:color w:val="800080"/>
          <w:sz w:val="24"/>
          <w:szCs w:val="24"/>
        </w:rPr>
        <w:t xml:space="preserve"> </w:t>
      </w:r>
      <w:hyperlink r:id="rId14">
        <w:r w:rsidRPr="00BE5C03">
          <w:rPr>
            <w:rFonts w:ascii="Times New Roman" w:hAnsi="Times New Roman" w:cs="Times New Roman"/>
            <w:color w:val="800080"/>
            <w:sz w:val="24"/>
            <w:szCs w:val="24"/>
            <w:u w:val="single" w:color="800080"/>
          </w:rPr>
          <w:t>affairs/docs/MGA_Student_Handbook.pdf</w:t>
        </w:r>
        <w:r w:rsidRPr="00BE5C03">
          <w:rPr>
            <w:rFonts w:ascii="Times New Roman" w:hAnsi="Times New Roman" w:cs="Times New Roman"/>
            <w:sz w:val="24"/>
            <w:szCs w:val="24"/>
          </w:rPr>
          <w:t>.</w:t>
        </w:r>
      </w:hyperlink>
      <w:r w:rsidRPr="00BE5C03">
        <w:rPr>
          <w:rFonts w:ascii="Times New Roman" w:hAnsi="Times New Roman" w:cs="Times New Roman"/>
          <w:sz w:val="24"/>
          <w:szCs w:val="24"/>
        </w:rPr>
        <w:t xml:space="preserve"> Normally, plagiarized assignments receive a zero, and a student may also fail the class.</w:t>
      </w:r>
    </w:p>
    <w:p w14:paraId="13AE511E" w14:textId="77777777" w:rsidR="005F2C0D" w:rsidRPr="00BE5C03" w:rsidRDefault="005F2C0D" w:rsidP="005F2C0D">
      <w:pPr>
        <w:pStyle w:val="BodyText"/>
        <w:tabs>
          <w:tab w:val="left" w:pos="360"/>
        </w:tabs>
        <w:spacing w:before="5"/>
      </w:pPr>
    </w:p>
    <w:p w14:paraId="216AA2E6" w14:textId="77777777" w:rsidR="005F2C0D" w:rsidRPr="00BE5C03" w:rsidRDefault="005F2C0D" w:rsidP="005F2C0D">
      <w:pPr>
        <w:shd w:val="clear" w:color="auto" w:fill="FFFFFF"/>
        <w:contextualSpacing/>
        <w:rPr>
          <w:rFonts w:ascii="Times New Roman" w:hAnsi="Times New Roman" w:cs="Times New Roman"/>
          <w:sz w:val="24"/>
          <w:szCs w:val="24"/>
        </w:rPr>
      </w:pPr>
      <w:r w:rsidRPr="00BE5C03">
        <w:rPr>
          <w:rFonts w:ascii="Times New Roman" w:hAnsi="Times New Roman" w:cs="Times New Roman"/>
          <w:sz w:val="24"/>
          <w:szCs w:val="24"/>
        </w:rPr>
        <w:t>FURTHER INFORMATION</w:t>
      </w:r>
    </w:p>
    <w:p w14:paraId="4E2BFCC1" w14:textId="3E140A0B" w:rsidR="005F2C0D" w:rsidRPr="00BE5C03" w:rsidRDefault="005F2C0D" w:rsidP="00262FA9">
      <w:pPr>
        <w:shd w:val="clear" w:color="auto" w:fill="FFFFFF"/>
        <w:contextualSpacing/>
        <w:rPr>
          <w:rFonts w:ascii="Times New Roman" w:hAnsi="Times New Roman" w:cs="Times New Roman"/>
          <w:sz w:val="24"/>
          <w:szCs w:val="24"/>
        </w:rPr>
      </w:pPr>
      <w:r w:rsidRPr="00BE5C03">
        <w:rPr>
          <w:rFonts w:ascii="Times New Roman" w:hAnsi="Times New Roman" w:cs="Times New Roman"/>
          <w:sz w:val="24"/>
          <w:szCs w:val="24"/>
        </w:rPr>
        <w:t>For further information, please contact the English Department Chair (</w:t>
      </w:r>
      <w:hyperlink r:id="rId15" w:history="1">
        <w:r w:rsidR="00BE5C03" w:rsidRPr="00E62B72">
          <w:rPr>
            <w:rStyle w:val="Hyperlink"/>
            <w:rFonts w:ascii="Times New Roman" w:hAnsi="Times New Roman" w:cs="Times New Roman"/>
            <w:sz w:val="24"/>
            <w:szCs w:val="24"/>
          </w:rPr>
          <w:t>Benita.muth@mga.edu</w:t>
        </w:r>
      </w:hyperlink>
      <w:r w:rsidR="00BE5C03">
        <w:rPr>
          <w:rFonts w:ascii="Times New Roman" w:hAnsi="Times New Roman" w:cs="Times New Roman"/>
          <w:sz w:val="24"/>
          <w:szCs w:val="24"/>
        </w:rPr>
        <w:t xml:space="preserve"> </w:t>
      </w:r>
      <w:r w:rsidRPr="00BE5C03">
        <w:rPr>
          <w:rFonts w:ascii="Times New Roman" w:hAnsi="Times New Roman" w:cs="Times New Roman"/>
          <w:sz w:val="24"/>
          <w:szCs w:val="24"/>
        </w:rPr>
        <w:t>).</w:t>
      </w:r>
    </w:p>
    <w:p w14:paraId="08C0DFDF" w14:textId="77777777" w:rsidR="005F2C0D" w:rsidRPr="00BE5C03" w:rsidRDefault="005F2C0D" w:rsidP="00D41BD7">
      <w:pPr>
        <w:spacing w:after="0" w:line="240" w:lineRule="auto"/>
        <w:rPr>
          <w:rFonts w:ascii="Times New Roman" w:hAnsi="Times New Roman" w:cs="Times New Roman"/>
          <w:sz w:val="24"/>
          <w:szCs w:val="24"/>
        </w:rPr>
      </w:pPr>
    </w:p>
    <w:p w14:paraId="09A3780E" w14:textId="088C485D" w:rsidR="00D41BD7" w:rsidRPr="00BE5C03" w:rsidRDefault="00D41BD7" w:rsidP="00D41BD7">
      <w:pPr>
        <w:spacing w:after="0" w:line="240" w:lineRule="auto"/>
        <w:rPr>
          <w:rFonts w:ascii="Times New Roman" w:hAnsi="Times New Roman" w:cs="Times New Roman"/>
          <w:b/>
          <w:bCs/>
          <w:sz w:val="24"/>
          <w:szCs w:val="24"/>
        </w:rPr>
      </w:pPr>
      <w:r w:rsidRPr="00BE5C03">
        <w:rPr>
          <w:rFonts w:ascii="Times New Roman" w:hAnsi="Times New Roman" w:cs="Times New Roman"/>
          <w:b/>
          <w:bCs/>
          <w:sz w:val="24"/>
          <w:szCs w:val="24"/>
        </w:rPr>
        <w:t>Sample Essay Assignments:</w:t>
      </w:r>
    </w:p>
    <w:p w14:paraId="5F416742"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1. Character analysis.</w:t>
      </w:r>
    </w:p>
    <w:p w14:paraId="6B233554"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2. Point-of-view analysis.</w:t>
      </w:r>
    </w:p>
    <w:p w14:paraId="40C1B600"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3. Essay on a specific problem in a literary work.</w:t>
      </w:r>
    </w:p>
    <w:p w14:paraId="626FF9C9"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4. Setting analysis.</w:t>
      </w:r>
    </w:p>
    <w:p w14:paraId="7CCE8169"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5. Exploration of thematic ideas.</w:t>
      </w:r>
    </w:p>
    <w:p w14:paraId="1947A0D8"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6. Analytical-reading essay based on a close reading of a work or passage.</w:t>
      </w:r>
    </w:p>
    <w:p w14:paraId="6BF23025"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7. Comparison/contrast essay.</w:t>
      </w:r>
    </w:p>
    <w:p w14:paraId="452DE5B1"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8. Structural analysis of a literary work.</w:t>
      </w:r>
    </w:p>
    <w:p w14:paraId="0CD180A9"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9. Imagery analysis.</w:t>
      </w:r>
    </w:p>
    <w:p w14:paraId="5C418033" w14:textId="77777777" w:rsidR="00D41BD7"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10. Essay on how a literary work reflects its historical period.</w:t>
      </w:r>
    </w:p>
    <w:p w14:paraId="4A2AEFEE" w14:textId="77777777" w:rsidR="000765EA" w:rsidRPr="00BE5C03" w:rsidRDefault="000765EA" w:rsidP="00D41BD7">
      <w:pPr>
        <w:spacing w:after="0" w:line="240" w:lineRule="auto"/>
        <w:rPr>
          <w:rFonts w:ascii="Times New Roman" w:hAnsi="Times New Roman" w:cs="Times New Roman"/>
          <w:sz w:val="24"/>
          <w:szCs w:val="24"/>
        </w:rPr>
      </w:pPr>
    </w:p>
    <w:p w14:paraId="57E01631"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Here are specific examples of topics on particular works:</w:t>
      </w:r>
    </w:p>
    <w:p w14:paraId="4AC044B2"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1. Discuss the dramatization of the past in Death of a Salesman.</w:t>
      </w:r>
    </w:p>
    <w:p w14:paraId="4D1833E9"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2. Analyze the imagery in “To Autumn.”</w:t>
      </w:r>
    </w:p>
    <w:p w14:paraId="348C43EB"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3. Explain the initiation theme in “My Kinsman, Major Molineux.”</w:t>
      </w:r>
    </w:p>
    <w:p w14:paraId="041652C9"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4. Select and analyze a poem according to its use of specific poetic devices.</w:t>
      </w:r>
    </w:p>
    <w:p w14:paraId="67729646"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5. Discuss irony as meaning in “Ozymandias.”</w:t>
      </w:r>
    </w:p>
    <w:p w14:paraId="31FBF08B"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6. Compare “Because I Could Not Stop for Death” with other poems on death, noting the</w:t>
      </w:r>
    </w:p>
    <w:p w14:paraId="2947DAAA" w14:textId="6C4358A5"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devices used by the poets to sublimate the grossness of death’s</w:t>
      </w:r>
      <w:r w:rsidR="000765EA">
        <w:rPr>
          <w:rFonts w:ascii="Times New Roman" w:hAnsi="Times New Roman" w:cs="Times New Roman"/>
          <w:sz w:val="24"/>
          <w:szCs w:val="24"/>
        </w:rPr>
        <w:t xml:space="preserve"> </w:t>
      </w:r>
      <w:r w:rsidRPr="00BE5C03">
        <w:rPr>
          <w:rFonts w:ascii="Times New Roman" w:hAnsi="Times New Roman" w:cs="Times New Roman"/>
          <w:sz w:val="24"/>
          <w:szCs w:val="24"/>
        </w:rPr>
        <w:t>reality.</w:t>
      </w:r>
    </w:p>
    <w:p w14:paraId="449C8140" w14:textId="77777777" w:rsidR="00D41BD7"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7. Discuss the setting as it enhances the mood in “A&amp; P.”</w:t>
      </w:r>
    </w:p>
    <w:p w14:paraId="5C8D50D2" w14:textId="2C5BEAED" w:rsidR="00FE5DD1" w:rsidRPr="00BE5C03" w:rsidRDefault="00D41BD7" w:rsidP="00D41BD7">
      <w:pPr>
        <w:spacing w:after="0" w:line="240" w:lineRule="auto"/>
        <w:rPr>
          <w:rFonts w:ascii="Times New Roman" w:hAnsi="Times New Roman" w:cs="Times New Roman"/>
          <w:sz w:val="24"/>
          <w:szCs w:val="24"/>
        </w:rPr>
      </w:pPr>
      <w:r w:rsidRPr="00BE5C03">
        <w:rPr>
          <w:rFonts w:ascii="Times New Roman" w:hAnsi="Times New Roman" w:cs="Times New Roman"/>
          <w:sz w:val="24"/>
          <w:szCs w:val="24"/>
        </w:rPr>
        <w:t>8. Trace the author’s use of her title to develop the theme in “Liwie.”</w:t>
      </w:r>
    </w:p>
    <w:p w14:paraId="61876DFF" w14:textId="728E635C" w:rsidR="00FE5DD1" w:rsidRPr="00BE5C03" w:rsidRDefault="00FE5DD1" w:rsidP="00FE5DD1">
      <w:pPr>
        <w:shd w:val="clear" w:color="auto" w:fill="FFFFFF"/>
        <w:jc w:val="right"/>
        <w:rPr>
          <w:rFonts w:ascii="Times New Roman" w:eastAsia="Calibri" w:hAnsi="Times New Roman" w:cs="Times New Roman"/>
          <w:color w:val="000000"/>
          <w:sz w:val="24"/>
          <w:szCs w:val="24"/>
        </w:rPr>
      </w:pP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r w:rsidRPr="00BE5C03">
        <w:rPr>
          <w:rFonts w:ascii="Times New Roman" w:hAnsi="Times New Roman" w:cs="Times New Roman"/>
          <w:sz w:val="24"/>
          <w:szCs w:val="24"/>
        </w:rPr>
        <w:tab/>
      </w:r>
      <w:bookmarkStart w:id="3" w:name="_Hlk61197182"/>
      <w:r w:rsidRPr="00BE5C03">
        <w:rPr>
          <w:rFonts w:ascii="Times New Roman" w:hAnsi="Times New Roman" w:cs="Times New Roman"/>
          <w:b/>
          <w:sz w:val="24"/>
          <w:szCs w:val="24"/>
        </w:rPr>
        <w:t xml:space="preserve">Updated </w:t>
      </w:r>
      <w:r w:rsidR="00C13EDD" w:rsidRPr="00BE5C03">
        <w:rPr>
          <w:rFonts w:ascii="Times New Roman" w:hAnsi="Times New Roman" w:cs="Times New Roman"/>
          <w:b/>
          <w:sz w:val="24"/>
          <w:szCs w:val="24"/>
        </w:rPr>
        <w:t>3</w:t>
      </w:r>
      <w:r w:rsidR="00D16C9A" w:rsidRPr="00BE5C03">
        <w:rPr>
          <w:rFonts w:ascii="Times New Roman" w:hAnsi="Times New Roman" w:cs="Times New Roman"/>
          <w:b/>
          <w:sz w:val="24"/>
          <w:szCs w:val="24"/>
        </w:rPr>
        <w:t xml:space="preserve"> J</w:t>
      </w:r>
      <w:r w:rsidR="00C13EDD" w:rsidRPr="00BE5C03">
        <w:rPr>
          <w:rFonts w:ascii="Times New Roman" w:hAnsi="Times New Roman" w:cs="Times New Roman"/>
          <w:b/>
          <w:sz w:val="24"/>
          <w:szCs w:val="24"/>
        </w:rPr>
        <w:t>an</w:t>
      </w:r>
      <w:r w:rsidRPr="00BE5C03">
        <w:rPr>
          <w:rFonts w:ascii="Times New Roman" w:hAnsi="Times New Roman" w:cs="Times New Roman"/>
          <w:b/>
          <w:sz w:val="24"/>
          <w:szCs w:val="24"/>
        </w:rPr>
        <w:t xml:space="preserve"> </w:t>
      </w:r>
      <w:r w:rsidR="00D16C9A" w:rsidRPr="00BE5C03">
        <w:rPr>
          <w:rFonts w:ascii="Times New Roman" w:hAnsi="Times New Roman" w:cs="Times New Roman"/>
          <w:b/>
          <w:sz w:val="24"/>
          <w:szCs w:val="24"/>
        </w:rPr>
        <w:t>202</w:t>
      </w:r>
      <w:r w:rsidR="000765EA">
        <w:rPr>
          <w:rFonts w:ascii="Times New Roman" w:hAnsi="Times New Roman" w:cs="Times New Roman"/>
          <w:b/>
          <w:sz w:val="24"/>
          <w:szCs w:val="24"/>
        </w:rPr>
        <w:t>4</w:t>
      </w:r>
    </w:p>
    <w:bookmarkEnd w:id="3"/>
    <w:p w14:paraId="23E28F23" w14:textId="2393A9DA" w:rsidR="00FE5DD1" w:rsidRPr="00BE5C03" w:rsidRDefault="00FE5DD1" w:rsidP="00D41BD7">
      <w:pPr>
        <w:spacing w:after="0" w:line="240" w:lineRule="auto"/>
        <w:rPr>
          <w:rFonts w:ascii="Times New Roman" w:hAnsi="Times New Roman" w:cs="Times New Roman"/>
          <w:sz w:val="24"/>
          <w:szCs w:val="24"/>
        </w:rPr>
      </w:pPr>
    </w:p>
    <w:sectPr w:rsidR="00FE5DD1" w:rsidRPr="00BE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3C99"/>
    <w:multiLevelType w:val="hybridMultilevel"/>
    <w:tmpl w:val="1856ECA4"/>
    <w:lvl w:ilvl="0" w:tplc="E6587EF8">
      <w:start w:val="1"/>
      <w:numFmt w:val="decimal"/>
      <w:lvlText w:val="%1."/>
      <w:lvlJc w:val="left"/>
      <w:pPr>
        <w:ind w:left="1080" w:hanging="72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0B3254"/>
    <w:multiLevelType w:val="hybridMultilevel"/>
    <w:tmpl w:val="1CE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D247A"/>
    <w:multiLevelType w:val="hybridMultilevel"/>
    <w:tmpl w:val="9746C5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B700AF"/>
    <w:multiLevelType w:val="hybridMultilevel"/>
    <w:tmpl w:val="125C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6572D"/>
    <w:multiLevelType w:val="hybridMultilevel"/>
    <w:tmpl w:val="FB64C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C17769"/>
    <w:multiLevelType w:val="hybridMultilevel"/>
    <w:tmpl w:val="A95CA240"/>
    <w:lvl w:ilvl="0" w:tplc="08DAF78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42031F"/>
    <w:multiLevelType w:val="hybridMultilevel"/>
    <w:tmpl w:val="C7BC0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051E72"/>
    <w:multiLevelType w:val="hybridMultilevel"/>
    <w:tmpl w:val="6F8AA05A"/>
    <w:lvl w:ilvl="0" w:tplc="0F2EB334">
      <w:start w:val="1"/>
      <w:numFmt w:val="decimal"/>
      <w:lvlText w:val="%1."/>
      <w:lvlJc w:val="left"/>
      <w:pPr>
        <w:ind w:left="911" w:hanging="360"/>
        <w:jc w:val="left"/>
      </w:pPr>
      <w:rPr>
        <w:rFonts w:ascii="Times New Roman" w:eastAsia="Times New Roman" w:hAnsi="Times New Roman" w:cs="Times New Roman" w:hint="default"/>
        <w:spacing w:val="-5"/>
        <w:w w:val="100"/>
        <w:sz w:val="24"/>
        <w:szCs w:val="24"/>
        <w:lang w:val="en-US" w:eastAsia="en-US" w:bidi="ar-SA"/>
      </w:rPr>
    </w:lvl>
    <w:lvl w:ilvl="1" w:tplc="88C8FE7A">
      <w:numFmt w:val="bullet"/>
      <w:lvlText w:val=""/>
      <w:lvlJc w:val="left"/>
      <w:pPr>
        <w:ind w:left="1840" w:hanging="360"/>
      </w:pPr>
      <w:rPr>
        <w:rFonts w:ascii="Symbol" w:eastAsia="Symbol" w:hAnsi="Symbol" w:cs="Symbol" w:hint="default"/>
        <w:w w:val="100"/>
        <w:sz w:val="24"/>
        <w:szCs w:val="24"/>
        <w:lang w:val="en-US" w:eastAsia="en-US" w:bidi="ar-SA"/>
      </w:rPr>
    </w:lvl>
    <w:lvl w:ilvl="2" w:tplc="1A7C58FE">
      <w:numFmt w:val="bullet"/>
      <w:lvlText w:val="•"/>
      <w:lvlJc w:val="left"/>
      <w:pPr>
        <w:ind w:left="1840" w:hanging="360"/>
      </w:pPr>
      <w:rPr>
        <w:rFonts w:hint="default"/>
        <w:lang w:val="en-US" w:eastAsia="en-US" w:bidi="ar-SA"/>
      </w:rPr>
    </w:lvl>
    <w:lvl w:ilvl="3" w:tplc="8EBE86EA">
      <w:numFmt w:val="bullet"/>
      <w:lvlText w:val="•"/>
      <w:lvlJc w:val="left"/>
      <w:pPr>
        <w:ind w:left="2805" w:hanging="360"/>
      </w:pPr>
      <w:rPr>
        <w:rFonts w:hint="default"/>
        <w:lang w:val="en-US" w:eastAsia="en-US" w:bidi="ar-SA"/>
      </w:rPr>
    </w:lvl>
    <w:lvl w:ilvl="4" w:tplc="3D88F09C">
      <w:numFmt w:val="bullet"/>
      <w:lvlText w:val="•"/>
      <w:lvlJc w:val="left"/>
      <w:pPr>
        <w:ind w:left="3770" w:hanging="360"/>
      </w:pPr>
      <w:rPr>
        <w:rFonts w:hint="default"/>
        <w:lang w:val="en-US" w:eastAsia="en-US" w:bidi="ar-SA"/>
      </w:rPr>
    </w:lvl>
    <w:lvl w:ilvl="5" w:tplc="34680B70">
      <w:numFmt w:val="bullet"/>
      <w:lvlText w:val="•"/>
      <w:lvlJc w:val="left"/>
      <w:pPr>
        <w:ind w:left="4735" w:hanging="360"/>
      </w:pPr>
      <w:rPr>
        <w:rFonts w:hint="default"/>
        <w:lang w:val="en-US" w:eastAsia="en-US" w:bidi="ar-SA"/>
      </w:rPr>
    </w:lvl>
    <w:lvl w:ilvl="6" w:tplc="13C6FD20">
      <w:numFmt w:val="bullet"/>
      <w:lvlText w:val="•"/>
      <w:lvlJc w:val="left"/>
      <w:pPr>
        <w:ind w:left="5700" w:hanging="360"/>
      </w:pPr>
      <w:rPr>
        <w:rFonts w:hint="default"/>
        <w:lang w:val="en-US" w:eastAsia="en-US" w:bidi="ar-SA"/>
      </w:rPr>
    </w:lvl>
    <w:lvl w:ilvl="7" w:tplc="66A09598">
      <w:numFmt w:val="bullet"/>
      <w:lvlText w:val="•"/>
      <w:lvlJc w:val="left"/>
      <w:pPr>
        <w:ind w:left="6665" w:hanging="360"/>
      </w:pPr>
      <w:rPr>
        <w:rFonts w:hint="default"/>
        <w:lang w:val="en-US" w:eastAsia="en-US" w:bidi="ar-SA"/>
      </w:rPr>
    </w:lvl>
    <w:lvl w:ilvl="8" w:tplc="682CEDFC">
      <w:numFmt w:val="bullet"/>
      <w:lvlText w:val="•"/>
      <w:lvlJc w:val="left"/>
      <w:pPr>
        <w:ind w:left="7630" w:hanging="360"/>
      </w:pPr>
      <w:rPr>
        <w:rFonts w:hint="default"/>
        <w:lang w:val="en-US" w:eastAsia="en-US" w:bidi="ar-SA"/>
      </w:rPr>
    </w:lvl>
  </w:abstractNum>
  <w:num w:numId="1" w16cid:durableId="1072654841">
    <w:abstractNumId w:val="7"/>
  </w:num>
  <w:num w:numId="2" w16cid:durableId="1050228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814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3909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4351956">
    <w:abstractNumId w:val="4"/>
  </w:num>
  <w:num w:numId="6" w16cid:durableId="897326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1766550">
    <w:abstractNumId w:val="3"/>
  </w:num>
  <w:num w:numId="8" w16cid:durableId="1593974757">
    <w:abstractNumId w:val="0"/>
  </w:num>
  <w:num w:numId="9" w16cid:durableId="75713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D7"/>
    <w:rsid w:val="000765EA"/>
    <w:rsid w:val="00197719"/>
    <w:rsid w:val="001C2DF7"/>
    <w:rsid w:val="001C668A"/>
    <w:rsid w:val="00262FA9"/>
    <w:rsid w:val="002B460D"/>
    <w:rsid w:val="004E7079"/>
    <w:rsid w:val="00503419"/>
    <w:rsid w:val="005809F8"/>
    <w:rsid w:val="005B434F"/>
    <w:rsid w:val="005F2C0D"/>
    <w:rsid w:val="0063476E"/>
    <w:rsid w:val="00656DC8"/>
    <w:rsid w:val="006933AD"/>
    <w:rsid w:val="006956B8"/>
    <w:rsid w:val="006E456B"/>
    <w:rsid w:val="00706B6E"/>
    <w:rsid w:val="007D118F"/>
    <w:rsid w:val="00832E0F"/>
    <w:rsid w:val="008E6695"/>
    <w:rsid w:val="009D2040"/>
    <w:rsid w:val="009D37E2"/>
    <w:rsid w:val="00AF0609"/>
    <w:rsid w:val="00BC48EA"/>
    <w:rsid w:val="00BE5C03"/>
    <w:rsid w:val="00C13EDD"/>
    <w:rsid w:val="00C24DD0"/>
    <w:rsid w:val="00C30792"/>
    <w:rsid w:val="00C923BC"/>
    <w:rsid w:val="00D16C9A"/>
    <w:rsid w:val="00D41BD7"/>
    <w:rsid w:val="00D63169"/>
    <w:rsid w:val="00D760D3"/>
    <w:rsid w:val="00DB7613"/>
    <w:rsid w:val="00F57600"/>
    <w:rsid w:val="00FE5DD1"/>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9FDD"/>
  <w15:chartTrackingRefBased/>
  <w15:docId w15:val="{0614837E-17AD-41B3-8EBA-0844B6AD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2C0D"/>
    <w:pPr>
      <w:widowControl w:val="0"/>
      <w:autoSpaceDE w:val="0"/>
      <w:autoSpaceDN w:val="0"/>
      <w:spacing w:after="0" w:line="274" w:lineRule="exact"/>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B6E"/>
    <w:pPr>
      <w:ind w:left="720"/>
      <w:contextualSpacing/>
    </w:pPr>
  </w:style>
  <w:style w:type="character" w:styleId="Hyperlink">
    <w:name w:val="Hyperlink"/>
    <w:uiPriority w:val="99"/>
    <w:unhideWhenUsed/>
    <w:rsid w:val="00AF0609"/>
    <w:rPr>
      <w:color w:val="0000FF"/>
      <w:u w:val="single"/>
    </w:rPr>
  </w:style>
  <w:style w:type="character" w:styleId="UnresolvedMention">
    <w:name w:val="Unresolved Mention"/>
    <w:basedOn w:val="DefaultParagraphFont"/>
    <w:uiPriority w:val="99"/>
    <w:semiHidden/>
    <w:unhideWhenUsed/>
    <w:rsid w:val="005B434F"/>
    <w:rPr>
      <w:color w:val="605E5C"/>
      <w:shd w:val="clear" w:color="auto" w:fill="E1DFDD"/>
    </w:rPr>
  </w:style>
  <w:style w:type="character" w:customStyle="1" w:styleId="Heading1Char">
    <w:name w:val="Heading 1 Char"/>
    <w:basedOn w:val="DefaultParagraphFont"/>
    <w:link w:val="Heading1"/>
    <w:uiPriority w:val="9"/>
    <w:rsid w:val="005F2C0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F2C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F2C0D"/>
    <w:rPr>
      <w:rFonts w:ascii="Times New Roman" w:eastAsia="Times New Roman" w:hAnsi="Times New Roman" w:cs="Times New Roman"/>
      <w:sz w:val="24"/>
      <w:szCs w:val="24"/>
    </w:rPr>
  </w:style>
  <w:style w:type="paragraph" w:customStyle="1" w:styleId="xmsolistparagraph">
    <w:name w:val="x_msolistparagraph"/>
    <w:basedOn w:val="Normal"/>
    <w:rsid w:val="001C6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C66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07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032">
      <w:bodyDiv w:val="1"/>
      <w:marLeft w:val="0"/>
      <w:marRight w:val="0"/>
      <w:marTop w:val="0"/>
      <w:marBottom w:val="0"/>
      <w:divBdr>
        <w:top w:val="none" w:sz="0" w:space="0" w:color="auto"/>
        <w:left w:val="none" w:sz="0" w:space="0" w:color="auto"/>
        <w:bottom w:val="none" w:sz="0" w:space="0" w:color="auto"/>
        <w:right w:val="none" w:sz="0" w:space="0" w:color="auto"/>
      </w:divBdr>
    </w:div>
    <w:div w:id="1051809475">
      <w:bodyDiv w:val="1"/>
      <w:marLeft w:val="0"/>
      <w:marRight w:val="0"/>
      <w:marTop w:val="0"/>
      <w:marBottom w:val="0"/>
      <w:divBdr>
        <w:top w:val="none" w:sz="0" w:space="0" w:color="auto"/>
        <w:left w:val="none" w:sz="0" w:space="0" w:color="auto"/>
        <w:bottom w:val="none" w:sz="0" w:space="0" w:color="auto"/>
        <w:right w:val="none" w:sz="0" w:space="0" w:color="auto"/>
      </w:divBdr>
    </w:div>
    <w:div w:id="12806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a.view.usg.edu/d2l/home/2716854" TargetMode="External"/><Relationship Id="rId13" Type="http://schemas.openxmlformats.org/officeDocument/2006/relationships/hyperlink" Target="http://www.mga.edu/student-affairs/docs/MGA_Student_Handbook.pdf" TargetMode="External"/><Relationship Id="rId3" Type="http://schemas.openxmlformats.org/officeDocument/2006/relationships/settings" Target="settings.xml"/><Relationship Id="rId7" Type="http://schemas.openxmlformats.org/officeDocument/2006/relationships/hyperlink" Target="https://www.mga.edu/arts-letters/english/documents.php" TargetMode="External"/><Relationship Id="rId12" Type="http://schemas.openxmlformats.org/officeDocument/2006/relationships/hyperlink" Target="https://mga.smartcatalogiq.com/2020-2021/Undergraduate-Catalog/Academic-Policy-and-Information/Course-Policies/Attendance-Poli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aylordotorg.github.io/text_writing-for-success/s00-license.html" TargetMode="External"/><Relationship Id="rId11" Type="http://schemas.openxmlformats.org/officeDocument/2006/relationships/hyperlink" Target="https://www.mga.edu/arts-letters/english/documents.php" TargetMode="External"/><Relationship Id="rId5" Type="http://schemas.openxmlformats.org/officeDocument/2006/relationships/image" Target="media/image1.jpg"/><Relationship Id="rId15" Type="http://schemas.openxmlformats.org/officeDocument/2006/relationships/hyperlink" Target="mailto:Benita.muth@mga.edu" TargetMode="External"/><Relationship Id="rId10" Type="http://schemas.openxmlformats.org/officeDocument/2006/relationships/hyperlink" Target="https://www.mga.edu/arts-letters/docs/SOAL_Faculty_Handbook.pdf" TargetMode="External"/><Relationship Id="rId4" Type="http://schemas.openxmlformats.org/officeDocument/2006/relationships/webSettings" Target="webSettings.xml"/><Relationship Id="rId9" Type="http://schemas.openxmlformats.org/officeDocument/2006/relationships/hyperlink" Target="https://www.mga.edu/registrar/documents.php" TargetMode="External"/><Relationship Id="rId14" Type="http://schemas.openxmlformats.org/officeDocument/2006/relationships/hyperlink" Target="http://www.mga.edu/student-affairs/docs/MGA_Student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Trayers</dc:creator>
  <cp:keywords/>
  <dc:description/>
  <cp:lastModifiedBy>Rhonda Crombie</cp:lastModifiedBy>
  <cp:revision>3</cp:revision>
  <dcterms:created xsi:type="dcterms:W3CDTF">2024-01-03T17:32:00Z</dcterms:created>
  <dcterms:modified xsi:type="dcterms:W3CDTF">2024-01-03T19:03:00Z</dcterms:modified>
</cp:coreProperties>
</file>