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A027" w14:textId="72C35F85" w:rsidR="00F82088" w:rsidRDefault="00FA43FF" w:rsidP="0084139A">
      <w:pPr>
        <w:pStyle w:val="Heading1"/>
      </w:pPr>
      <w:r>
        <w:t>MGA OTA Program</w:t>
      </w:r>
      <w:r>
        <w:br/>
        <w:t xml:space="preserve">Student Well-Being &amp; Support Resource Guide </w:t>
      </w:r>
      <w:r w:rsidR="0084139A">
        <w:t>f</w:t>
      </w:r>
      <w:r>
        <w:t>or Fieldwork Educators</w:t>
      </w:r>
    </w:p>
    <w:p w14:paraId="5CB3FEA4" w14:textId="77777777" w:rsidR="00F82088" w:rsidRPr="0084139A" w:rsidRDefault="00FA43FF" w:rsidP="0084139A">
      <w:pPr>
        <w:pStyle w:val="Heading2"/>
      </w:pPr>
      <w:r w:rsidRPr="0084139A">
        <w:t>Purpose</w:t>
      </w:r>
    </w:p>
    <w:p w14:paraId="135F1B10" w14:textId="0907ACAA" w:rsidR="0084139A" w:rsidRDefault="00FA43FF" w:rsidP="0084139A">
      <w:r>
        <w:t xml:space="preserve">This guide provides fieldwork educators with resources and procedures to support student well-being during fieldwork experiences. </w:t>
      </w:r>
      <w:r w:rsidR="0084139A">
        <w:t>Fieldwork educators are not expected to provide counseling. Their role is to identify concerns, support the student, and connect with the Academic Fieldwork Coordinator (AFWC) promptly if concerns are identified.</w:t>
      </w:r>
    </w:p>
    <w:p w14:paraId="366802C4" w14:textId="45CFBED2" w:rsidR="00F82088" w:rsidRDefault="00FA43FF" w:rsidP="0084139A">
      <w:pPr>
        <w:pStyle w:val="Heading2"/>
      </w:pPr>
      <w:r>
        <w:t>Primary Contact</w:t>
      </w:r>
      <w:r w:rsidR="0084139A">
        <w:t xml:space="preserve">- </w:t>
      </w:r>
      <w:r>
        <w:t>First Step</w:t>
      </w:r>
    </w:p>
    <w:p w14:paraId="4F3EDCDD" w14:textId="0677A4AB" w:rsidR="00F82088" w:rsidRDefault="00FA43FF">
      <w:pPr>
        <w:pStyle w:val="ListBullet"/>
      </w:pPr>
      <w:r>
        <w:t>Contact the AFWC with any concerns related to student performance, stress, safety, or well-being.</w:t>
      </w:r>
    </w:p>
    <w:p w14:paraId="0B9EF69A" w14:textId="3F5CDF44" w:rsidR="0084139A" w:rsidRDefault="0084139A">
      <w:pPr>
        <w:pStyle w:val="ListBullet"/>
      </w:pPr>
      <w:r>
        <w:t>MGA AFWC: Lauren Gray, M.Ed., COTA/L, ROH</w:t>
      </w:r>
    </w:p>
    <w:p w14:paraId="122A961E" w14:textId="0737C7DF" w:rsidR="0084139A" w:rsidRDefault="0084139A" w:rsidP="0084139A">
      <w:pPr>
        <w:pStyle w:val="ListBullet"/>
        <w:tabs>
          <w:tab w:val="clear" w:pos="360"/>
          <w:tab w:val="num" w:pos="720"/>
        </w:tabs>
        <w:ind w:left="720"/>
      </w:pPr>
      <w:r>
        <w:t>lauren.padgett@mga.edu</w:t>
      </w:r>
    </w:p>
    <w:p w14:paraId="24B1F80F" w14:textId="5F6AD94B" w:rsidR="0084139A" w:rsidRDefault="0084139A" w:rsidP="0084139A">
      <w:pPr>
        <w:pStyle w:val="ListBullet"/>
        <w:tabs>
          <w:tab w:val="clear" w:pos="360"/>
          <w:tab w:val="num" w:pos="720"/>
        </w:tabs>
        <w:ind w:left="720"/>
      </w:pPr>
      <w:r>
        <w:t>(478) 934-7477</w:t>
      </w:r>
    </w:p>
    <w:p w14:paraId="202A9927" w14:textId="77777777" w:rsidR="0084139A" w:rsidRDefault="0084139A" w:rsidP="0084139A">
      <w:pPr>
        <w:pStyle w:val="Heading2"/>
      </w:pPr>
      <w:r>
        <w:t>Guidelines for Fieldwork Educators</w:t>
      </w:r>
    </w:p>
    <w:p w14:paraId="1D422285" w14:textId="77777777" w:rsidR="0084139A" w:rsidRDefault="0084139A" w:rsidP="0084139A">
      <w:pPr>
        <w:pStyle w:val="ListBullet"/>
      </w:pPr>
      <w:r>
        <w:t>Monitor student well-being and professional behavior</w:t>
      </w:r>
    </w:p>
    <w:p w14:paraId="0D330862" w14:textId="77777777" w:rsidR="0084139A" w:rsidRDefault="0084139A" w:rsidP="0084139A">
      <w:pPr>
        <w:pStyle w:val="ListBullet"/>
      </w:pPr>
      <w:r>
        <w:t>Communicate concerns early with the AFWC</w:t>
      </w:r>
    </w:p>
    <w:p w14:paraId="79D556B0" w14:textId="5E69D636" w:rsidR="0084139A" w:rsidRDefault="0084139A" w:rsidP="0084139A">
      <w:pPr>
        <w:pStyle w:val="ListBullet"/>
      </w:pPr>
      <w:r>
        <w:t>Encourage students to access appropriate MGA resources</w:t>
      </w:r>
    </w:p>
    <w:p w14:paraId="086B9BE5" w14:textId="77777777" w:rsidR="0084139A" w:rsidRDefault="0084139A" w:rsidP="0084139A">
      <w:pPr>
        <w:pStyle w:val="ListBullet"/>
      </w:pPr>
      <w:r>
        <w:t>Refer students to counseling or crisis services when appropriate</w:t>
      </w:r>
    </w:p>
    <w:p w14:paraId="234860B5" w14:textId="77777777" w:rsidR="0084139A" w:rsidRDefault="0084139A" w:rsidP="0084139A">
      <w:pPr>
        <w:pStyle w:val="ListBullet"/>
      </w:pPr>
      <w:r>
        <w:t>Follow emergency procedures if safety concerns arise</w:t>
      </w:r>
    </w:p>
    <w:p w14:paraId="42DC50DA" w14:textId="77777777" w:rsidR="0084139A" w:rsidRDefault="0084139A" w:rsidP="0084139A">
      <w:pPr>
        <w:pStyle w:val="Heading2"/>
      </w:pPr>
      <w:r>
        <w:t>When to Contact the AFWC Immediately</w:t>
      </w:r>
    </w:p>
    <w:p w14:paraId="19169B7B" w14:textId="77777777" w:rsidR="0084139A" w:rsidRDefault="0084139A" w:rsidP="0084139A">
      <w:pPr>
        <w:pStyle w:val="ListBullet"/>
      </w:pPr>
      <w:r>
        <w:t>Significant decline in student performance</w:t>
      </w:r>
    </w:p>
    <w:p w14:paraId="135780D3" w14:textId="77777777" w:rsidR="0084139A" w:rsidRDefault="0084139A" w:rsidP="0084139A">
      <w:pPr>
        <w:pStyle w:val="ListBullet"/>
      </w:pPr>
      <w:r>
        <w:t>Emotional distress impacting performance</w:t>
      </w:r>
    </w:p>
    <w:p w14:paraId="1EF5C88A" w14:textId="77777777" w:rsidR="0084139A" w:rsidRDefault="0084139A" w:rsidP="0084139A">
      <w:pPr>
        <w:pStyle w:val="ListBullet"/>
      </w:pPr>
      <w:r>
        <w:t>Safety concerns (student or client)</w:t>
      </w:r>
    </w:p>
    <w:p w14:paraId="561B1E36" w14:textId="77777777" w:rsidR="0084139A" w:rsidRDefault="0084139A" w:rsidP="0084139A">
      <w:pPr>
        <w:pStyle w:val="ListBullet"/>
      </w:pPr>
      <w:r>
        <w:t>Professional behavior concerns</w:t>
      </w:r>
    </w:p>
    <w:p w14:paraId="39ABF356" w14:textId="77777777" w:rsidR="00F82088" w:rsidRDefault="00FA43FF" w:rsidP="0084139A">
      <w:pPr>
        <w:pStyle w:val="Heading2"/>
      </w:pPr>
      <w:r>
        <w:t>MGA Counseling &amp; Mental Health Services</w:t>
      </w:r>
    </w:p>
    <w:p w14:paraId="1B6CC446" w14:textId="170200C6" w:rsidR="0084139A" w:rsidRDefault="0084139A" w:rsidP="0084139A">
      <w:pPr>
        <w:pStyle w:val="ListBullet"/>
        <w:numPr>
          <w:ilvl w:val="0"/>
          <w:numId w:val="0"/>
        </w:numPr>
      </w:pPr>
      <w:r w:rsidRPr="0084139A">
        <w:t>MGA Counseling Services provide free and confidential support to all enrolled students.</w:t>
      </w:r>
      <w:r>
        <w:t xml:space="preserve"> </w:t>
      </w:r>
      <w:r w:rsidRPr="0084139A">
        <w:t>Services include individual counseling for academic, personal, and emotional concerns, as well as referrals for additional support when needed. These services are available to help students manage stress, mental health challenges, and overall well-being.</w:t>
      </w:r>
    </w:p>
    <w:p w14:paraId="32117770" w14:textId="77777777" w:rsidR="00151CF5" w:rsidRDefault="00151CF5" w:rsidP="00151CF5">
      <w:pPr>
        <w:pStyle w:val="ListBullet"/>
      </w:pPr>
      <w:r>
        <w:t xml:space="preserve">Individual and group counseling </w:t>
      </w:r>
      <w:proofErr w:type="gramStart"/>
      <w:r>
        <w:t>available</w:t>
      </w:r>
      <w:proofErr w:type="gramEnd"/>
      <w:r>
        <w:t xml:space="preserve"> for academic, emotional, and personal concerns</w:t>
      </w:r>
    </w:p>
    <w:p w14:paraId="4AEC41CE" w14:textId="7F91E78B" w:rsidR="00F82088" w:rsidRDefault="00FA43FF">
      <w:pPr>
        <w:pStyle w:val="ListBullet"/>
      </w:pPr>
      <w:r>
        <w:t>Cochran/Eastman/Dublin: (478) 934-3080</w:t>
      </w:r>
    </w:p>
    <w:p w14:paraId="64A54963" w14:textId="77777777" w:rsidR="00F82088" w:rsidRDefault="00FA43FF">
      <w:pPr>
        <w:pStyle w:val="ListBullet"/>
      </w:pPr>
      <w:r>
        <w:t>Macon/Warner Robins: (478) 471-2985</w:t>
      </w:r>
    </w:p>
    <w:p w14:paraId="6962F3C7" w14:textId="46990342" w:rsidR="0084139A" w:rsidRDefault="00FA43FF" w:rsidP="0084139A">
      <w:pPr>
        <w:pStyle w:val="ListBullet"/>
      </w:pPr>
      <w:r>
        <w:t>24/7 Mental Health Support (</w:t>
      </w:r>
      <w:proofErr w:type="spellStart"/>
      <w:r>
        <w:t>BeWell@MGA</w:t>
      </w:r>
      <w:proofErr w:type="spellEnd"/>
      <w:r>
        <w:t>): 833-646-1526</w:t>
      </w:r>
    </w:p>
    <w:p w14:paraId="5729653C" w14:textId="4F0CC048" w:rsidR="00151CF5" w:rsidRDefault="00151CF5" w:rsidP="00151CF5">
      <w:pPr>
        <w:pStyle w:val="ListBullet"/>
        <w:numPr>
          <w:ilvl w:val="0"/>
          <w:numId w:val="0"/>
        </w:numPr>
        <w:jc w:val="center"/>
      </w:pPr>
      <w:r>
        <w:rPr>
          <w:noProof/>
        </w:rPr>
        <w:drawing>
          <wp:inline distT="0" distB="0" distL="0" distR="0" wp14:anchorId="5881386F" wp14:editId="4C0D2682">
            <wp:extent cx="1149090" cy="723900"/>
            <wp:effectExtent l="0" t="0" r="0" b="0"/>
            <wp:docPr id="250568347" name="Picture 1" descr="Be Well @ M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68347" name="Picture 1" descr="Be Well @ MG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024" cy="727638"/>
                    </a:xfrm>
                    <a:prstGeom prst="rect">
                      <a:avLst/>
                    </a:prstGeom>
                    <a:noFill/>
                    <a:ln>
                      <a:noFill/>
                    </a:ln>
                  </pic:spPr>
                </pic:pic>
              </a:graphicData>
            </a:graphic>
          </wp:inline>
        </w:drawing>
      </w:r>
    </w:p>
    <w:sectPr w:rsidR="00151C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2142744"/>
    <w:lvl w:ilvl="0">
      <w:start w:val="1"/>
      <w:numFmt w:val="bullet"/>
      <w:pStyle w:val="ListBullet"/>
      <w:lvlText w:val=""/>
      <w:lvlJc w:val="left"/>
      <w:pPr>
        <w:tabs>
          <w:tab w:val="num" w:pos="360"/>
        </w:tabs>
        <w:ind w:left="360" w:hanging="360"/>
      </w:pPr>
      <w:rPr>
        <w:rFonts w:ascii="Symbol" w:hAnsi="Symbol" w:hint="default"/>
      </w:rPr>
    </w:lvl>
  </w:abstractNum>
  <w:num w:numId="1" w16cid:durableId="486019452">
    <w:abstractNumId w:val="8"/>
  </w:num>
  <w:num w:numId="2" w16cid:durableId="1172378061">
    <w:abstractNumId w:val="6"/>
  </w:num>
  <w:num w:numId="3" w16cid:durableId="575821359">
    <w:abstractNumId w:val="5"/>
  </w:num>
  <w:num w:numId="4" w16cid:durableId="1441340801">
    <w:abstractNumId w:val="4"/>
  </w:num>
  <w:num w:numId="5" w16cid:durableId="901062162">
    <w:abstractNumId w:val="7"/>
  </w:num>
  <w:num w:numId="6" w16cid:durableId="1850409997">
    <w:abstractNumId w:val="3"/>
  </w:num>
  <w:num w:numId="7" w16cid:durableId="1031537886">
    <w:abstractNumId w:val="2"/>
  </w:num>
  <w:num w:numId="8" w16cid:durableId="595135591">
    <w:abstractNumId w:val="1"/>
  </w:num>
  <w:num w:numId="9" w16cid:durableId="33973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B40"/>
    <w:rsid w:val="0015074B"/>
    <w:rsid w:val="00151CF5"/>
    <w:rsid w:val="0027478D"/>
    <w:rsid w:val="0029639D"/>
    <w:rsid w:val="00326F90"/>
    <w:rsid w:val="00354D7C"/>
    <w:rsid w:val="006F437C"/>
    <w:rsid w:val="0084139A"/>
    <w:rsid w:val="00A11D3D"/>
    <w:rsid w:val="00AA1D8D"/>
    <w:rsid w:val="00B47730"/>
    <w:rsid w:val="00CB0664"/>
    <w:rsid w:val="00D00C10"/>
    <w:rsid w:val="00EA2E8A"/>
    <w:rsid w:val="00F42090"/>
    <w:rsid w:val="00F82088"/>
    <w:rsid w:val="00FA43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B6CF0"/>
  <w14:defaultImageDpi w14:val="300"/>
  <w15:docId w15:val="{F0BA233A-1A31-4D9B-93ED-66D65734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84139A"/>
    <w:pPr>
      <w:keepNext/>
      <w:keepLines/>
      <w:spacing w:after="0"/>
      <w:jc w:val="center"/>
      <w:outlineLvl w:val="0"/>
    </w:pPr>
    <w:rPr>
      <w:rFonts w:eastAsiaTheme="majorEastAsia" w:cstheme="majorBidi"/>
      <w:b/>
      <w:bCs/>
      <w:color w:val="7030A0"/>
      <w:sz w:val="28"/>
      <w:szCs w:val="28"/>
    </w:rPr>
  </w:style>
  <w:style w:type="paragraph" w:styleId="Heading2">
    <w:name w:val="heading 2"/>
    <w:basedOn w:val="Normal"/>
    <w:next w:val="Normal"/>
    <w:link w:val="Heading2Char"/>
    <w:uiPriority w:val="9"/>
    <w:unhideWhenUsed/>
    <w:qFormat/>
    <w:rsid w:val="0084139A"/>
    <w:pPr>
      <w:spacing w:after="0"/>
      <w:outlineLvl w:val="1"/>
    </w:pPr>
    <w:rPr>
      <w:b/>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4139A"/>
    <w:rPr>
      <w:rFonts w:eastAsiaTheme="majorEastAsia" w:cstheme="majorBidi"/>
      <w:b/>
      <w:bCs/>
      <w:color w:val="7030A0"/>
      <w:sz w:val="28"/>
      <w:szCs w:val="28"/>
    </w:rPr>
  </w:style>
  <w:style w:type="character" w:customStyle="1" w:styleId="Heading2Char">
    <w:name w:val="Heading 2 Char"/>
    <w:basedOn w:val="DefaultParagraphFont"/>
    <w:link w:val="Heading2"/>
    <w:uiPriority w:val="9"/>
    <w:rsid w:val="0084139A"/>
    <w:rPr>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4139A"/>
    <w:rPr>
      <w:color w:val="0000FF" w:themeColor="hyperlink"/>
      <w:u w:val="single"/>
    </w:rPr>
  </w:style>
  <w:style w:type="character" w:styleId="UnresolvedMention">
    <w:name w:val="Unresolved Mention"/>
    <w:basedOn w:val="DefaultParagraphFont"/>
    <w:uiPriority w:val="99"/>
    <w:semiHidden/>
    <w:unhideWhenUsed/>
    <w:rsid w:val="0084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222</Words>
  <Characters>1512</Characters>
  <Application>Microsoft Office Word</Application>
  <DocSecurity>0</DocSecurity>
  <Lines>100</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Gray, Lauren N.</cp:lastModifiedBy>
  <cp:revision>5</cp:revision>
  <cp:lastPrinted>2026-03-31T18:24:00Z</cp:lastPrinted>
  <dcterms:created xsi:type="dcterms:W3CDTF">2026-03-30T17:10:00Z</dcterms:created>
  <dcterms:modified xsi:type="dcterms:W3CDTF">2026-04-02T15:35:00Z</dcterms:modified>
  <cp:category/>
</cp:coreProperties>
</file>